
<file path=[Content_Types].xml><?xml version="1.0" encoding="utf-8"?>
<Types xmlns="http://schemas.openxmlformats.org/package/2006/content-types">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DC5489" w:rsidRDefault="00DC5489" w:rsidP="00153812">
      <w:pPr>
        <w:jc w:val="center"/>
      </w:pPr>
      <w:r>
        <w:t>2014</w:t>
      </w:r>
      <w:r>
        <w:rPr>
          <w:rFonts w:hint="eastAsia"/>
        </w:rPr>
        <w:t>年度後期　第</w:t>
      </w:r>
      <w:r>
        <w:t>6</w:t>
      </w:r>
      <w:r>
        <w:rPr>
          <w:rFonts w:hint="eastAsia"/>
        </w:rPr>
        <w:t>回　細胞生物学セミナー（唐原研）</w:t>
      </w:r>
    </w:p>
    <w:p w:rsidR="00DC5489" w:rsidRDefault="00DC5489" w:rsidP="00F17E98">
      <w:pPr>
        <w:jc w:val="center"/>
      </w:pPr>
      <w:r>
        <w:rPr>
          <w:rFonts w:hint="eastAsia"/>
        </w:rPr>
        <w:t>日時・場所：</w:t>
      </w:r>
      <w:r>
        <w:t>11</w:t>
      </w:r>
      <w:r>
        <w:rPr>
          <w:rFonts w:hint="eastAsia"/>
        </w:rPr>
        <w:t>月</w:t>
      </w:r>
      <w:r>
        <w:t>18</w:t>
      </w:r>
      <w:r>
        <w:rPr>
          <w:rFonts w:hint="eastAsia"/>
        </w:rPr>
        <w:t>日（火）</w:t>
      </w:r>
      <w:r>
        <w:t>17:00</w:t>
      </w:r>
      <w:r>
        <w:rPr>
          <w:rFonts w:hint="eastAsia"/>
        </w:rPr>
        <w:t>～　　総合研究棟</w:t>
      </w:r>
      <w:r>
        <w:t xml:space="preserve">6 </w:t>
      </w:r>
      <w:r>
        <w:rPr>
          <w:rFonts w:hint="eastAsia"/>
        </w:rPr>
        <w:t>階クリエーションルーム</w:t>
      </w:r>
    </w:p>
    <w:p w:rsidR="00DC5489" w:rsidRPr="00F56EE9" w:rsidRDefault="00DC5489" w:rsidP="000C12FC">
      <w:pPr>
        <w:jc w:val="center"/>
      </w:pPr>
      <w:r w:rsidRPr="00F56EE9">
        <w:t>RCN1/OsABCG5, an ATP-binding cassette (ABC) transporter, is required for hypodermal suberization of roots in rice (</w:t>
      </w:r>
      <w:r w:rsidRPr="00F56EE9">
        <w:rPr>
          <w:i/>
        </w:rPr>
        <w:t>Oryza sativa</w:t>
      </w:r>
      <w:r w:rsidRPr="00F56EE9">
        <w:t>)</w:t>
      </w:r>
    </w:p>
    <w:p w:rsidR="00DC5489" w:rsidRPr="009A6556" w:rsidRDefault="00DC5489" w:rsidP="00F56EE9">
      <w:pPr>
        <w:jc w:val="center"/>
        <w:rPr>
          <w:sz w:val="20"/>
        </w:rPr>
      </w:pPr>
      <w:r w:rsidRPr="009A6556">
        <w:rPr>
          <w:sz w:val="20"/>
        </w:rPr>
        <w:t xml:space="preserve">Shiono, K., Ando, M., Nishiuchi, S., Takahashi, H., Watanabe, K., Nakamura, M.,Matsuo, Y., Yasuno, N., </w:t>
      </w:r>
    </w:p>
    <w:p w:rsidR="00DC5489" w:rsidRPr="009A6556" w:rsidRDefault="00DC5489" w:rsidP="00F56EE9">
      <w:pPr>
        <w:jc w:val="center"/>
        <w:rPr>
          <w:sz w:val="20"/>
        </w:rPr>
      </w:pPr>
      <w:r w:rsidRPr="009A6556">
        <w:rPr>
          <w:sz w:val="20"/>
        </w:rPr>
        <w:t>Yamanouchi, U., Fujimoto, M., Takanashi, H., Ranathunge, K., Franke, B. R., Shitan, N., Nishizawa, K. N., Takamure, I., Yano, M., Tsutsumi, N., Schreiber, L., Yazaki, K., Nakazono, M ., Kato, K. (2014)</w:t>
      </w:r>
    </w:p>
    <w:p w:rsidR="00DC5489" w:rsidRPr="009A6556" w:rsidRDefault="00DC5489" w:rsidP="00FF5680">
      <w:pPr>
        <w:jc w:val="center"/>
        <w:rPr>
          <w:sz w:val="20"/>
        </w:rPr>
      </w:pPr>
      <w:r>
        <w:rPr>
          <w:sz w:val="20"/>
        </w:rPr>
        <w:t>Plant J</w:t>
      </w:r>
      <w:r w:rsidRPr="009A6556">
        <w:rPr>
          <w:sz w:val="20"/>
        </w:rPr>
        <w:t>. 80: 40-51</w:t>
      </w:r>
    </w:p>
    <w:p w:rsidR="00DC5489" w:rsidRPr="00F56EE9" w:rsidRDefault="00DC5489" w:rsidP="00FF5680">
      <w:pPr>
        <w:jc w:val="center"/>
      </w:pPr>
      <w:r w:rsidRPr="00F56EE9">
        <w:t>ABC</w:t>
      </w:r>
      <w:r w:rsidRPr="00F56EE9">
        <w:rPr>
          <w:rFonts w:hint="eastAsia"/>
        </w:rPr>
        <w:t>輸送体である</w:t>
      </w:r>
      <w:r w:rsidRPr="00F56EE9">
        <w:t>RCN1/OsABCG5</w:t>
      </w:r>
      <w:r w:rsidRPr="00F56EE9">
        <w:rPr>
          <w:rFonts w:hint="eastAsia"/>
        </w:rPr>
        <w:t>はイネの根における下皮</w:t>
      </w:r>
      <w:r>
        <w:rPr>
          <w:rFonts w:hint="eastAsia"/>
        </w:rPr>
        <w:t>のスベリン化のために必要である</w:t>
      </w:r>
      <w:r w:rsidRPr="00F56EE9">
        <w:rPr>
          <w:rFonts w:hint="eastAsia"/>
        </w:rPr>
        <w:t>。</w:t>
      </w:r>
    </w:p>
    <w:p w:rsidR="00DC5489" w:rsidRPr="009D47CF" w:rsidRDefault="00DC5489" w:rsidP="00FF5680">
      <w:pPr>
        <w:jc w:val="center"/>
      </w:pPr>
    </w:p>
    <w:p w:rsidR="00DC5489" w:rsidRPr="009D47CF" w:rsidRDefault="00DC5489" w:rsidP="005D75FD">
      <w:pPr>
        <w:ind w:firstLineChars="100" w:firstLine="31680"/>
        <w:jc w:val="left"/>
      </w:pPr>
      <w:r w:rsidRPr="009D47CF">
        <w:rPr>
          <w:rFonts w:hint="eastAsia"/>
        </w:rPr>
        <w:t>スベリンは脂肪族と芳香族の化合物から構成される複雑な重合体である。イネ（</w:t>
      </w:r>
      <w:r w:rsidRPr="009D47CF">
        <w:rPr>
          <w:i/>
        </w:rPr>
        <w:t>Oryza sativa</w:t>
      </w:r>
      <w:r w:rsidRPr="009D47CF">
        <w:rPr>
          <w:rFonts w:hint="eastAsia"/>
        </w:rPr>
        <w:t>）を含めた多くの植物の根では、下皮や内皮の細胞壁がスベリン化することでカスパリー線やスベリン層が形成される。そしてこれらは水分やイオンの流れを制限することや</w:t>
      </w:r>
      <w:r>
        <w:rPr>
          <w:rFonts w:hint="eastAsia"/>
        </w:rPr>
        <w:t>病原体から植物</w:t>
      </w:r>
      <w:r w:rsidRPr="009D47CF">
        <w:rPr>
          <w:rFonts w:hint="eastAsia"/>
        </w:rPr>
        <w:t>を保護する役割を果たす。また先行研究によって、シロイヌナズナの</w:t>
      </w:r>
      <w:r w:rsidRPr="009D47CF">
        <w:t>ABC</w:t>
      </w:r>
      <w:r w:rsidRPr="009D47CF">
        <w:rPr>
          <w:rFonts w:hint="eastAsia"/>
        </w:rPr>
        <w:t>輸送体のサブファミリーであるハーフサイズの</w:t>
      </w:r>
      <w:r w:rsidRPr="009D47CF">
        <w:t>ABCG</w:t>
      </w:r>
      <w:r w:rsidRPr="009D47CF">
        <w:rPr>
          <w:rFonts w:hint="eastAsia"/>
        </w:rPr>
        <w:t>輸送体（</w:t>
      </w:r>
      <w:r w:rsidRPr="009D47CF">
        <w:t>WBC/WHITE</w:t>
      </w:r>
      <w:r w:rsidRPr="009D47CF">
        <w:rPr>
          <w:rFonts w:hint="eastAsia"/>
        </w:rPr>
        <w:t>サブグループ）のタンパク質がスベリンなどの脂質</w:t>
      </w:r>
      <w:r>
        <w:rPr>
          <w:rFonts w:hint="eastAsia"/>
        </w:rPr>
        <w:t>の</w:t>
      </w:r>
      <w:r w:rsidRPr="009D47CF">
        <w:rPr>
          <w:rFonts w:hint="eastAsia"/>
        </w:rPr>
        <w:t>前駆体輸送に関与していることが示唆された。しかしシロイヌナズナの内皮におけるスベリンモノマー形成に関する遺伝子は同定されていたが、イネの根などに存在する下皮においてスベリンがアポプラスト輸送バリアを形成するという遺伝学的な根拠は今までに示されていなかった。そこで本研究では、イネにおける分げつの減少を示す変異体</w:t>
      </w:r>
      <w:r w:rsidRPr="009D47CF">
        <w:rPr>
          <w:i/>
        </w:rPr>
        <w:t>rcn1</w:t>
      </w:r>
      <w:r w:rsidRPr="009D47CF">
        <w:rPr>
          <w:rFonts w:hint="eastAsia"/>
        </w:rPr>
        <w:t>（</w:t>
      </w:r>
      <w:r w:rsidRPr="009D47CF">
        <w:rPr>
          <w:i/>
        </w:rPr>
        <w:t>reduced culm number 1</w:t>
      </w:r>
      <w:r w:rsidRPr="009D47CF">
        <w:rPr>
          <w:rFonts w:hint="eastAsia"/>
        </w:rPr>
        <w:t>）の原因遺伝子であり</w:t>
      </w:r>
      <w:r>
        <w:rPr>
          <w:rFonts w:hint="eastAsia"/>
        </w:rPr>
        <w:t>、</w:t>
      </w:r>
      <w:r w:rsidRPr="009D47CF">
        <w:t>ABC</w:t>
      </w:r>
      <w:r w:rsidRPr="009D47CF">
        <w:rPr>
          <w:rFonts w:hint="eastAsia"/>
        </w:rPr>
        <w:t>輸送体の</w:t>
      </w:r>
      <w:r w:rsidRPr="009D47CF">
        <w:t>WBC/WHITE</w:t>
      </w:r>
      <w:r w:rsidRPr="009D47CF">
        <w:rPr>
          <w:rFonts w:hint="eastAsia"/>
        </w:rPr>
        <w:t>サブグループのタンパク質をコードする</w:t>
      </w:r>
      <w:r w:rsidRPr="009D47CF">
        <w:rPr>
          <w:i/>
        </w:rPr>
        <w:t>RCN1/ OsABCG5</w:t>
      </w:r>
      <w:r w:rsidRPr="009D47CF">
        <w:rPr>
          <w:rFonts w:hint="eastAsia"/>
        </w:rPr>
        <w:t>と、下皮のスベリン化およびアポプラストバリア機能との関係について調査した。</w:t>
      </w:r>
    </w:p>
    <w:p w:rsidR="00DC5489" w:rsidRPr="009D47CF" w:rsidRDefault="00DC5489" w:rsidP="00031407">
      <w:pPr>
        <w:jc w:val="left"/>
      </w:pPr>
      <w:r w:rsidRPr="009D47CF">
        <w:rPr>
          <w:rFonts w:hint="eastAsia"/>
        </w:rPr>
        <w:t xml:space="preserve">　実験にはイネの２つの品種（</w:t>
      </w:r>
      <w:r w:rsidRPr="005D75FD">
        <w:rPr>
          <w:i/>
        </w:rPr>
        <w:t>Oryza sativa</w:t>
      </w:r>
      <w:r w:rsidRPr="009D47CF">
        <w:t xml:space="preserve"> L. cv. Akamuro</w:t>
      </w:r>
      <w:r w:rsidRPr="009D47CF">
        <w:rPr>
          <w:rFonts w:hint="eastAsia"/>
        </w:rPr>
        <w:t>、</w:t>
      </w:r>
      <w:r w:rsidRPr="009D47CF">
        <w:t>cv. Shiokari</w:t>
      </w:r>
      <w:r w:rsidRPr="009D47CF">
        <w:rPr>
          <w:rFonts w:hint="eastAsia"/>
        </w:rPr>
        <w:t>）の野生型と変異体</w:t>
      </w:r>
      <w:r w:rsidRPr="009D47CF">
        <w:rPr>
          <w:i/>
        </w:rPr>
        <w:t>rcn1-1</w:t>
      </w:r>
      <w:r w:rsidRPr="009D47CF">
        <w:rPr>
          <w:rFonts w:hint="eastAsia"/>
        </w:rPr>
        <w:t>と</w:t>
      </w:r>
      <w:r w:rsidRPr="009D47CF">
        <w:rPr>
          <w:i/>
        </w:rPr>
        <w:t>rcn1-2</w:t>
      </w:r>
      <w:r w:rsidRPr="009D47CF">
        <w:rPr>
          <w:rFonts w:hint="eastAsia"/>
        </w:rPr>
        <w:t>を用いた。植物は９日間よく排水した土壌で生育した後に湛水させた土壌または良く排水した土壌でさらに５週間生育するか、もしくは栄養液中において通気条件下で９日間生育した後に、擬似的な湛水土壌としての</w:t>
      </w:r>
      <w:r w:rsidRPr="009D47CF">
        <w:t>0.1 %</w:t>
      </w:r>
      <w:r w:rsidRPr="009D47CF">
        <w:rPr>
          <w:rFonts w:hint="eastAsia"/>
        </w:rPr>
        <w:t>（</w:t>
      </w:r>
      <w:r w:rsidRPr="009D47CF">
        <w:t>w/v</w:t>
      </w:r>
      <w:r w:rsidRPr="009D47CF">
        <w:rPr>
          <w:rFonts w:hint="eastAsia"/>
        </w:rPr>
        <w:t>）寒天を含む脱酸素化した栄養液（淀み条件）または通気条件</w:t>
      </w:r>
      <w:bookmarkStart w:id="0" w:name="_GoBack"/>
      <w:bookmarkEnd w:id="0"/>
      <w:r w:rsidRPr="009D47CF">
        <w:rPr>
          <w:rFonts w:hint="eastAsia"/>
        </w:rPr>
        <w:t>下でさらに</w:t>
      </w:r>
      <w:r w:rsidRPr="009D47CF">
        <w:t>14</w:t>
      </w:r>
      <w:r w:rsidRPr="009D47CF">
        <w:rPr>
          <w:rFonts w:hint="eastAsia"/>
        </w:rPr>
        <w:t>日間生育させた。</w:t>
      </w:r>
      <w:r w:rsidRPr="009D47CF">
        <w:rPr>
          <w:i/>
        </w:rPr>
        <w:t>rcn1</w:t>
      </w:r>
      <w:r w:rsidRPr="009D47CF">
        <w:rPr>
          <w:rFonts w:hint="eastAsia"/>
        </w:rPr>
        <w:t>変異体は湛水させた土壌において根を</w:t>
      </w:r>
      <w:r w:rsidRPr="009D47CF">
        <w:t>100 mm</w:t>
      </w:r>
      <w:r w:rsidRPr="009D47CF">
        <w:rPr>
          <w:rFonts w:hint="eastAsia"/>
        </w:rPr>
        <w:t>以上長く生長させることが出来ず、根が柔軟性をもたないことが明らかとなった。</w:t>
      </w:r>
      <w:r w:rsidRPr="009D47CF">
        <w:rPr>
          <w:i/>
        </w:rPr>
        <w:t>RCN1/OsABCG5</w:t>
      </w:r>
      <w:r>
        <w:rPr>
          <w:rFonts w:hint="eastAsia"/>
        </w:rPr>
        <w:t>の</w:t>
      </w:r>
      <w:r w:rsidRPr="009D47CF">
        <w:rPr>
          <w:rFonts w:hint="eastAsia"/>
        </w:rPr>
        <w:t>発現量</w:t>
      </w:r>
      <w:r>
        <w:rPr>
          <w:rFonts w:hint="eastAsia"/>
        </w:rPr>
        <w:t>は、</w:t>
      </w:r>
      <w:r w:rsidRPr="009D47CF">
        <w:rPr>
          <w:rFonts w:hint="eastAsia"/>
        </w:rPr>
        <w:t>通気条件と比較して</w:t>
      </w:r>
      <w:r>
        <w:rPr>
          <w:rFonts w:hint="eastAsia"/>
        </w:rPr>
        <w:t>、</w:t>
      </w:r>
      <w:r w:rsidRPr="009D47CF">
        <w:rPr>
          <w:rFonts w:hint="eastAsia"/>
        </w:rPr>
        <w:t>淀み条件で生育した野生型イネの根で増加した。さらにレーザーマイクロダイセクション法により根の横断切片を３つの部位に分けて</w:t>
      </w:r>
      <w:r>
        <w:rPr>
          <w:rFonts w:hint="eastAsia"/>
        </w:rPr>
        <w:t>、</w:t>
      </w:r>
      <w:r w:rsidRPr="009D47CF">
        <w:rPr>
          <w:rFonts w:hint="eastAsia"/>
        </w:rPr>
        <w:t>各部位</w:t>
      </w:r>
      <w:r>
        <w:rPr>
          <w:rFonts w:hint="eastAsia"/>
        </w:rPr>
        <w:t>におけるこの遺伝子の</w:t>
      </w:r>
      <w:r w:rsidRPr="009D47CF">
        <w:rPr>
          <w:rFonts w:hint="eastAsia"/>
        </w:rPr>
        <w:t>発現量を調べたところ、特に中心柱（</w:t>
      </w:r>
      <w:r w:rsidRPr="009D47CF">
        <w:t>CC</w:t>
      </w:r>
      <w:r w:rsidRPr="009D47CF">
        <w:rPr>
          <w:rFonts w:hint="eastAsia"/>
        </w:rPr>
        <w:t>）と外側部分（</w:t>
      </w:r>
      <w:r w:rsidRPr="009D47CF">
        <w:t>OPR</w:t>
      </w:r>
      <w:r w:rsidRPr="009D47CF">
        <w:rPr>
          <w:rFonts w:hint="eastAsia"/>
        </w:rPr>
        <w:t>）において転写レベルが増加していた。</w:t>
      </w:r>
      <w:r>
        <w:rPr>
          <w:rFonts w:hint="eastAsia"/>
        </w:rPr>
        <w:t>加えて</w:t>
      </w:r>
      <w:r w:rsidRPr="009D47CF">
        <w:rPr>
          <w:i/>
        </w:rPr>
        <w:t xml:space="preserve">RCN1/OsABCG5 </w:t>
      </w:r>
      <w:r w:rsidRPr="009D47CF">
        <w:rPr>
          <w:i/>
          <w:vertAlign w:val="superscript"/>
        </w:rPr>
        <w:t>pro</w:t>
      </w:r>
      <w:r w:rsidRPr="009D47CF">
        <w:rPr>
          <w:i/>
        </w:rPr>
        <w:t>::GFP:GUS</w:t>
      </w:r>
      <w:r w:rsidRPr="009D47CF">
        <w:rPr>
          <w:rFonts w:hint="eastAsia"/>
        </w:rPr>
        <w:t>または</w:t>
      </w:r>
      <w:r w:rsidRPr="009D47CF">
        <w:rPr>
          <w:i/>
        </w:rPr>
        <w:t xml:space="preserve">RCN1/OsABCG5 </w:t>
      </w:r>
      <w:r w:rsidRPr="009D47CF">
        <w:rPr>
          <w:i/>
          <w:vertAlign w:val="superscript"/>
        </w:rPr>
        <w:t>pro</w:t>
      </w:r>
      <w:r w:rsidRPr="009D47CF">
        <w:rPr>
          <w:i/>
        </w:rPr>
        <w:t xml:space="preserve">::GFP: RCN1/OsABCG5 </w:t>
      </w:r>
      <w:r w:rsidRPr="009D47CF">
        <w:rPr>
          <w:i/>
          <w:vertAlign w:val="superscript"/>
        </w:rPr>
        <w:t>ORF</w:t>
      </w:r>
      <w:r w:rsidRPr="009D47CF">
        <w:rPr>
          <w:i/>
        </w:rPr>
        <w:t xml:space="preserve">:NOS </w:t>
      </w:r>
      <w:r w:rsidRPr="009D47CF">
        <w:rPr>
          <w:i/>
          <w:vertAlign w:val="superscript"/>
        </w:rPr>
        <w:t>ter</w:t>
      </w:r>
      <w:r w:rsidRPr="009D47CF">
        <w:rPr>
          <w:rFonts w:hint="eastAsia"/>
        </w:rPr>
        <w:t>を導入した野生型において</w:t>
      </w:r>
      <w:r>
        <w:rPr>
          <w:rFonts w:hint="eastAsia"/>
        </w:rPr>
        <w:t>、</w:t>
      </w:r>
      <w:r w:rsidRPr="009D47CF">
        <w:t>GUS</w:t>
      </w:r>
      <w:r w:rsidRPr="009D47CF">
        <w:rPr>
          <w:rFonts w:hint="eastAsia"/>
        </w:rPr>
        <w:t>活性または</w:t>
      </w:r>
      <w:r w:rsidRPr="009D47CF">
        <w:t>GFP</w:t>
      </w:r>
      <w:r w:rsidRPr="009D47CF">
        <w:rPr>
          <w:rFonts w:hint="eastAsia"/>
        </w:rPr>
        <w:t>局在の観察を行った。その結果、</w:t>
      </w:r>
      <w:r w:rsidRPr="009D47CF">
        <w:rPr>
          <w:i/>
        </w:rPr>
        <w:t xml:space="preserve">RCN1/OsABCG5 </w:t>
      </w:r>
      <w:r w:rsidRPr="009D47CF">
        <w:rPr>
          <w:vertAlign w:val="superscript"/>
        </w:rPr>
        <w:t>pro</w:t>
      </w:r>
      <w:r w:rsidRPr="009D47CF">
        <w:t>-GUS</w:t>
      </w:r>
      <w:r w:rsidRPr="009D47CF">
        <w:rPr>
          <w:rFonts w:hint="eastAsia"/>
        </w:rPr>
        <w:t>の活性は下皮および内皮に、また</w:t>
      </w:r>
      <w:r w:rsidRPr="009D47CF">
        <w:t>GFP-RCN1/ OsABCG5</w:t>
      </w:r>
      <w:r w:rsidRPr="009D47CF">
        <w:rPr>
          <w:rFonts w:hint="eastAsia"/>
        </w:rPr>
        <w:t>は下皮の細胞膜に局在が見られた。またカスパリー線またはスベリン層を、それぞれベルベリンおよびアニリンブルーまたはフルオールイエローで染色した後に顕微鏡観察を行ったところ、淀み条件下において野生型の根の下皮におけるスベリン化が見られたが、</w:t>
      </w:r>
      <w:r w:rsidRPr="009D47CF">
        <w:rPr>
          <w:i/>
        </w:rPr>
        <w:t>rcn1</w:t>
      </w:r>
      <w:r w:rsidRPr="009D47CF">
        <w:rPr>
          <w:rFonts w:hint="eastAsia"/>
        </w:rPr>
        <w:t>変異体では見られなかった。淀み条件下で生育したイネにおけるアポプラストトレーサーを用いた浸透テストによるアポプラストバリア機能の評価では、淀み条件下において野生型の根では下皮より内側への放射方向のトレーサーの浸透が阻止されたが、</w:t>
      </w:r>
      <w:r w:rsidRPr="009D47CF">
        <w:rPr>
          <w:i/>
        </w:rPr>
        <w:t>rcn1</w:t>
      </w:r>
      <w:r w:rsidRPr="009D47CF">
        <w:rPr>
          <w:rFonts w:hint="eastAsia"/>
        </w:rPr>
        <w:t>変異体では阻止されず、</w:t>
      </w:r>
      <w:r w:rsidRPr="009D47CF">
        <w:rPr>
          <w:i/>
        </w:rPr>
        <w:t>rcn1</w:t>
      </w:r>
      <w:r w:rsidRPr="009D47CF">
        <w:rPr>
          <w:rFonts w:hint="eastAsia"/>
        </w:rPr>
        <w:t>変異体におけるアポプラストバリア機能が損なわれていたことが示された。ガスクロマトグラフィー質量分析によるスベリンの定量的分析において、野生型、変異体ともに</w:t>
      </w:r>
      <w:r w:rsidRPr="009D47CF">
        <w:t>CC</w:t>
      </w:r>
      <w:r w:rsidRPr="009D47CF">
        <w:rPr>
          <w:rFonts w:hint="eastAsia"/>
        </w:rPr>
        <w:t>と</w:t>
      </w:r>
      <w:r w:rsidRPr="009D47CF">
        <w:t>OPR</w:t>
      </w:r>
      <w:r w:rsidRPr="009D47CF">
        <w:rPr>
          <w:rFonts w:hint="eastAsia"/>
        </w:rPr>
        <w:t>に</w:t>
      </w:r>
      <w:r>
        <w:rPr>
          <w:rFonts w:hint="eastAsia"/>
        </w:rPr>
        <w:t>おい</w:t>
      </w:r>
      <w:r w:rsidRPr="009D47CF">
        <w:rPr>
          <w:rFonts w:hint="eastAsia"/>
        </w:rPr>
        <w:t>てスベリンが検出された。淀み条件下において、変異体では</w:t>
      </w:r>
      <w:r w:rsidRPr="009D47CF">
        <w:t xml:space="preserve">C </w:t>
      </w:r>
      <w:r w:rsidRPr="009D47CF">
        <w:rPr>
          <w:rFonts w:cs="ＭＳ 明朝"/>
          <w:sz w:val="26"/>
          <w:vertAlign w:val="subscript"/>
        </w:rPr>
        <w:t>28</w:t>
      </w:r>
      <w:r w:rsidRPr="009D47CF">
        <w:rPr>
          <w:rFonts w:hint="eastAsia"/>
        </w:rPr>
        <w:t>や</w:t>
      </w:r>
      <w:r w:rsidRPr="009D47CF">
        <w:t xml:space="preserve">C </w:t>
      </w:r>
      <w:r w:rsidRPr="009D47CF">
        <w:rPr>
          <w:rFonts w:cs="ＭＳ 明朝"/>
          <w:sz w:val="26"/>
          <w:vertAlign w:val="subscript"/>
        </w:rPr>
        <w:t>30</w:t>
      </w:r>
      <w:r w:rsidRPr="009D47CF">
        <w:rPr>
          <w:rFonts w:hint="eastAsia"/>
        </w:rPr>
        <w:t>の脂肪酸もしくはω</w:t>
      </w:r>
      <w:r w:rsidRPr="009D47CF">
        <w:t>-OH</w:t>
      </w:r>
      <w:r w:rsidRPr="009D47CF">
        <w:rPr>
          <w:rFonts w:hint="eastAsia"/>
        </w:rPr>
        <w:t>脂肪酸から生じる脂肪酸スベリンモノマーの含量が野生型と比べて有意に低くなった。</w:t>
      </w:r>
    </w:p>
    <w:p w:rsidR="00DC5489" w:rsidRPr="009D47CF" w:rsidRDefault="00DC5489" w:rsidP="00C50248">
      <w:pPr>
        <w:ind w:firstLineChars="100" w:firstLine="31680"/>
        <w:jc w:val="left"/>
      </w:pPr>
      <w:r w:rsidRPr="009D47CF">
        <w:rPr>
          <w:rFonts w:hint="eastAsia"/>
        </w:rPr>
        <w:t>以上の結果より、</w:t>
      </w:r>
      <w:r w:rsidRPr="009D47CF">
        <w:t>RCN1/OsABCG5</w:t>
      </w:r>
      <w:r w:rsidRPr="009D47CF">
        <w:rPr>
          <w:rFonts w:hint="eastAsia"/>
        </w:rPr>
        <w:t>がイネの根における下皮のスベリン化のために必要であり、スベリンの主要構成要素の輸送に関与し、アポプラストバリア機能に寄与することが示唆された。</w:t>
      </w:r>
    </w:p>
    <w:p w:rsidR="00DC5489" w:rsidRPr="009D47CF" w:rsidRDefault="00DC5489" w:rsidP="00E85CDC">
      <w:pPr>
        <w:ind w:firstLineChars="100" w:firstLine="31680"/>
        <w:jc w:val="right"/>
      </w:pPr>
      <w:r w:rsidRPr="009D47CF">
        <w:rPr>
          <w:rFonts w:hint="eastAsia"/>
        </w:rPr>
        <w:t>興味を持たれた方はご参加ください。　田中美樹</w:t>
      </w:r>
    </w:p>
    <w:sectPr w:rsidR="00DC5489" w:rsidRPr="009D47CF" w:rsidSect="007C5C5D">
      <w:pgSz w:w="11906" w:h="16838"/>
      <w:pgMar w:top="720" w:right="720" w:bottom="720" w:left="720" w:header="851" w:footer="992" w:gutter="0"/>
      <w:cols w:space="425"/>
      <w:docGrid w:type="lines"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DC5489" w:rsidRDefault="00DC5489" w:rsidP="00A17783">
      <w:r>
        <w:separator/>
      </w:r>
    </w:p>
  </w:endnote>
  <w:endnote w:type="continuationSeparator" w:id="1">
    <w:p w:rsidR="00DC5489" w:rsidRDefault="00DC5489" w:rsidP="00A1778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3000000" w:usb1="00000000" w:usb2="00000000" w:usb3="00000000" w:csb0="00000001" w:csb1="00000000"/>
  </w:font>
  <w:font w:name="ＭＳ 明朝">
    <w:charset w:val="4E"/>
    <w:family w:val="auto"/>
    <w:pitch w:val="variable"/>
    <w:sig w:usb0="01000000" w:usb1="00000000" w:usb2="07040001" w:usb3="00000000" w:csb0="00020000" w:csb1="00000000"/>
  </w:font>
  <w:font w:name="Times New Roman">
    <w:panose1 w:val="020206030504050203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DC5489" w:rsidRDefault="00DC5489" w:rsidP="00A17783">
      <w:r>
        <w:separator/>
      </w:r>
    </w:p>
  </w:footnote>
  <w:footnote w:type="continuationSeparator" w:id="1">
    <w:p w:rsidR="00DC5489" w:rsidRDefault="00DC5489" w:rsidP="00A177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oNotHyphenateCaps/>
  <w:drawingGridHorizontalSpacing w:val="105"/>
  <w:displayHorizontalDrawingGridEvery w:val="0"/>
  <w:displayVerticalDrawingGridEvery w:val="2"/>
  <w:characterSpacingControl w:val="compressPunctuation"/>
  <w:savePreviewPicture/>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A77AED"/>
    <w:rsid w:val="00014828"/>
    <w:rsid w:val="00017CCD"/>
    <w:rsid w:val="00031407"/>
    <w:rsid w:val="000318E1"/>
    <w:rsid w:val="000363E3"/>
    <w:rsid w:val="00042273"/>
    <w:rsid w:val="0007213C"/>
    <w:rsid w:val="0009055E"/>
    <w:rsid w:val="000A3802"/>
    <w:rsid w:val="000C12FC"/>
    <w:rsid w:val="000C16C7"/>
    <w:rsid w:val="000E6EAE"/>
    <w:rsid w:val="000F03ED"/>
    <w:rsid w:val="00100C10"/>
    <w:rsid w:val="00106259"/>
    <w:rsid w:val="001073F9"/>
    <w:rsid w:val="00134F2B"/>
    <w:rsid w:val="00136C9B"/>
    <w:rsid w:val="00147E64"/>
    <w:rsid w:val="00153812"/>
    <w:rsid w:val="001540C4"/>
    <w:rsid w:val="0016059E"/>
    <w:rsid w:val="001755CF"/>
    <w:rsid w:val="00175FD9"/>
    <w:rsid w:val="001A3FFB"/>
    <w:rsid w:val="001E36FE"/>
    <w:rsid w:val="001F0E44"/>
    <w:rsid w:val="0022041C"/>
    <w:rsid w:val="002425FB"/>
    <w:rsid w:val="00253AFD"/>
    <w:rsid w:val="0026061C"/>
    <w:rsid w:val="002B0C5F"/>
    <w:rsid w:val="002C33A3"/>
    <w:rsid w:val="002D5B46"/>
    <w:rsid w:val="00304FF4"/>
    <w:rsid w:val="0037397C"/>
    <w:rsid w:val="0037732E"/>
    <w:rsid w:val="003A1457"/>
    <w:rsid w:val="004004BE"/>
    <w:rsid w:val="00405912"/>
    <w:rsid w:val="00425FBF"/>
    <w:rsid w:val="00430908"/>
    <w:rsid w:val="00434286"/>
    <w:rsid w:val="00494D3A"/>
    <w:rsid w:val="00495BD6"/>
    <w:rsid w:val="004D3717"/>
    <w:rsid w:val="004E2ACA"/>
    <w:rsid w:val="00513D42"/>
    <w:rsid w:val="0052766F"/>
    <w:rsid w:val="00531E12"/>
    <w:rsid w:val="00554405"/>
    <w:rsid w:val="0056765B"/>
    <w:rsid w:val="005814C8"/>
    <w:rsid w:val="005858F3"/>
    <w:rsid w:val="005D75FD"/>
    <w:rsid w:val="005E7976"/>
    <w:rsid w:val="00607CAB"/>
    <w:rsid w:val="00622A06"/>
    <w:rsid w:val="00623EA7"/>
    <w:rsid w:val="00624358"/>
    <w:rsid w:val="006427C0"/>
    <w:rsid w:val="00661DA2"/>
    <w:rsid w:val="006D2962"/>
    <w:rsid w:val="006F6687"/>
    <w:rsid w:val="007212CF"/>
    <w:rsid w:val="007923FC"/>
    <w:rsid w:val="007939E2"/>
    <w:rsid w:val="0079542C"/>
    <w:rsid w:val="007B0B1B"/>
    <w:rsid w:val="007C4827"/>
    <w:rsid w:val="007C5C5D"/>
    <w:rsid w:val="007C5FAC"/>
    <w:rsid w:val="007D5507"/>
    <w:rsid w:val="007D6F1C"/>
    <w:rsid w:val="00840EE6"/>
    <w:rsid w:val="00853AAA"/>
    <w:rsid w:val="00870C3D"/>
    <w:rsid w:val="0088079B"/>
    <w:rsid w:val="00890D71"/>
    <w:rsid w:val="0089545D"/>
    <w:rsid w:val="008C392F"/>
    <w:rsid w:val="008C7D5B"/>
    <w:rsid w:val="008F33E9"/>
    <w:rsid w:val="0090698D"/>
    <w:rsid w:val="00932794"/>
    <w:rsid w:val="00951621"/>
    <w:rsid w:val="00966BA7"/>
    <w:rsid w:val="009A6556"/>
    <w:rsid w:val="009D47CF"/>
    <w:rsid w:val="00A109B5"/>
    <w:rsid w:val="00A17783"/>
    <w:rsid w:val="00A54A28"/>
    <w:rsid w:val="00A77AED"/>
    <w:rsid w:val="00A97845"/>
    <w:rsid w:val="00AB179E"/>
    <w:rsid w:val="00AB3C38"/>
    <w:rsid w:val="00AE073C"/>
    <w:rsid w:val="00AF7023"/>
    <w:rsid w:val="00B14673"/>
    <w:rsid w:val="00B3523D"/>
    <w:rsid w:val="00B455CC"/>
    <w:rsid w:val="00B50E02"/>
    <w:rsid w:val="00B52A50"/>
    <w:rsid w:val="00B83C2E"/>
    <w:rsid w:val="00B92716"/>
    <w:rsid w:val="00BA1BDA"/>
    <w:rsid w:val="00BB5F1A"/>
    <w:rsid w:val="00BB68E1"/>
    <w:rsid w:val="00BC36D1"/>
    <w:rsid w:val="00BD19C3"/>
    <w:rsid w:val="00BD4BC4"/>
    <w:rsid w:val="00BF0801"/>
    <w:rsid w:val="00BF55A7"/>
    <w:rsid w:val="00C50248"/>
    <w:rsid w:val="00CA04F4"/>
    <w:rsid w:val="00CC758B"/>
    <w:rsid w:val="00D00922"/>
    <w:rsid w:val="00D4474E"/>
    <w:rsid w:val="00D54BA3"/>
    <w:rsid w:val="00D60571"/>
    <w:rsid w:val="00D73E2F"/>
    <w:rsid w:val="00D8397F"/>
    <w:rsid w:val="00D85F85"/>
    <w:rsid w:val="00DA5F36"/>
    <w:rsid w:val="00DB73E6"/>
    <w:rsid w:val="00DC5489"/>
    <w:rsid w:val="00DF6213"/>
    <w:rsid w:val="00E23470"/>
    <w:rsid w:val="00E35664"/>
    <w:rsid w:val="00E403C6"/>
    <w:rsid w:val="00E41291"/>
    <w:rsid w:val="00E7273F"/>
    <w:rsid w:val="00E85CDC"/>
    <w:rsid w:val="00E91E95"/>
    <w:rsid w:val="00EA030C"/>
    <w:rsid w:val="00EB009D"/>
    <w:rsid w:val="00EF5BF2"/>
    <w:rsid w:val="00F04035"/>
    <w:rsid w:val="00F05D02"/>
    <w:rsid w:val="00F17E98"/>
    <w:rsid w:val="00F317B0"/>
    <w:rsid w:val="00F56EE9"/>
    <w:rsid w:val="00F60E67"/>
    <w:rsid w:val="00F80277"/>
    <w:rsid w:val="00F816B0"/>
    <w:rsid w:val="00FF19CB"/>
    <w:rsid w:val="00FF391A"/>
    <w:rsid w:val="00FF5680"/>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DA"/>
    <w:pPr>
      <w:widowControl w:val="0"/>
      <w:jc w:val="both"/>
    </w:pPr>
    <w:rPr>
      <w:kern w:val="2"/>
      <w:sz w:val="21"/>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A17783"/>
    <w:pPr>
      <w:tabs>
        <w:tab w:val="center" w:pos="4252"/>
        <w:tab w:val="right" w:pos="8504"/>
      </w:tabs>
      <w:snapToGrid w:val="0"/>
    </w:pPr>
  </w:style>
  <w:style w:type="character" w:customStyle="1" w:styleId="HeaderChar">
    <w:name w:val="Header Char"/>
    <w:basedOn w:val="DefaultParagraphFont"/>
    <w:link w:val="Header"/>
    <w:uiPriority w:val="99"/>
    <w:rsid w:val="00A17783"/>
    <w:rPr>
      <w:rFonts w:cs="Times New Roman"/>
    </w:rPr>
  </w:style>
  <w:style w:type="paragraph" w:styleId="Footer">
    <w:name w:val="footer"/>
    <w:basedOn w:val="Normal"/>
    <w:link w:val="FooterChar"/>
    <w:uiPriority w:val="99"/>
    <w:semiHidden/>
    <w:rsid w:val="00A17783"/>
    <w:pPr>
      <w:tabs>
        <w:tab w:val="center" w:pos="4252"/>
        <w:tab w:val="right" w:pos="8504"/>
      </w:tabs>
      <w:snapToGrid w:val="0"/>
    </w:pPr>
  </w:style>
  <w:style w:type="character" w:customStyle="1" w:styleId="FooterChar">
    <w:name w:val="Footer Char"/>
    <w:basedOn w:val="DefaultParagraphFont"/>
    <w:link w:val="Footer"/>
    <w:uiPriority w:val="99"/>
    <w:rsid w:val="00A17783"/>
    <w:rPr>
      <w:rFonts w:cs="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4" Type="http://schemas.openxmlformats.org/officeDocument/2006/relationships/footnotes" Target="footnotes.xml"/><Relationship Id="rId5" Type="http://schemas.openxmlformats.org/officeDocument/2006/relationships/endnotes" Target="endnotes.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1839</Characters>
  <Application>Microsoft Word 12.1.1</Application>
  <DocSecurity>0</DocSecurity>
  <Lines>0</Lines>
  <Paragraphs>0</Paragraphs>
  <ScaleCrop>false</ScaleCrop>
  <Company/>
  <LinksUpToDate>false</LinksUpToDate>
  <CharactersWithSpaces>0</CharactersWithSpaces>
  <SharedDoc>false</SharedDoc>
  <HyperlinksChanged>false</HyperlinksChanged>
  <AppVersion>12.0257</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2014年度後期　第6回　細胞生物学セミナー（唐原研）</dc:title>
  <dc:subject/>
  <dc:creator>miki</dc:creator>
  <cp:keywords/>
  <cp:lastModifiedBy>Karahara Ichirou</cp:lastModifiedBy>
  <cp:revision>2</cp:revision>
  <dcterms:created xsi:type="dcterms:W3CDTF">2014-11-19T01:27:00Z</dcterms:created>
  <dcterms:modified xsi:type="dcterms:W3CDTF">2014-11-19T01:27:00Z</dcterms:modified>
</cp:coreProperties>
</file>