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15985" w:rsidRDefault="00C15985" w:rsidP="00A74E49">
      <w:pPr>
        <w:jc w:val="center"/>
      </w:pPr>
      <w:r>
        <w:t>2014</w:t>
      </w:r>
      <w:r>
        <w:rPr>
          <w:rFonts w:hint="eastAsia"/>
        </w:rPr>
        <w:t>年度前期　第</w:t>
      </w:r>
      <w:r>
        <w:t>2</w:t>
      </w:r>
      <w:r>
        <w:rPr>
          <w:rFonts w:hint="eastAsia"/>
        </w:rPr>
        <w:t>回　細胞生物学セミナー</w:t>
      </w:r>
    </w:p>
    <w:p w:rsidR="00C15985" w:rsidRDefault="00C15985" w:rsidP="00A74E49">
      <w:pPr>
        <w:jc w:val="center"/>
      </w:pPr>
      <w:r>
        <w:rPr>
          <w:rFonts w:hint="eastAsia"/>
        </w:rPr>
        <w:t>日時：</w:t>
      </w:r>
      <w:r>
        <w:t>5</w:t>
      </w:r>
      <w:r>
        <w:rPr>
          <w:rFonts w:hint="eastAsia"/>
        </w:rPr>
        <w:t>月</w:t>
      </w:r>
      <w:r>
        <w:t>21</w:t>
      </w:r>
      <w:r>
        <w:rPr>
          <w:rFonts w:hint="eastAsia"/>
        </w:rPr>
        <w:t>日（水）</w:t>
      </w:r>
      <w:r>
        <w:t>17:00~</w:t>
      </w:r>
    </w:p>
    <w:p w:rsidR="00C15985" w:rsidRDefault="00C15985" w:rsidP="00A74E49">
      <w:pPr>
        <w:jc w:val="center"/>
      </w:pPr>
      <w:r>
        <w:rPr>
          <w:rFonts w:hint="eastAsia"/>
        </w:rPr>
        <w:t>場所：総合研究棟</w:t>
      </w:r>
      <w:r>
        <w:t>6</w:t>
      </w:r>
      <w:r>
        <w:rPr>
          <w:rFonts w:hint="eastAsia"/>
        </w:rPr>
        <w:t>階クリエーションルーム</w:t>
      </w:r>
    </w:p>
    <w:p w:rsidR="00C15985" w:rsidRDefault="00C15985" w:rsidP="00A74E49">
      <w:pPr>
        <w:autoSpaceDE w:val="0"/>
        <w:autoSpaceDN w:val="0"/>
        <w:adjustRightInd w:val="0"/>
        <w:jc w:val="center"/>
        <w:rPr>
          <w:rFonts w:cs="AdvPSUnv-B"/>
          <w:kern w:val="0"/>
        </w:rPr>
      </w:pPr>
      <w:r w:rsidRPr="00C53C89">
        <w:rPr>
          <w:rFonts w:cs="AdvPSUnv-B"/>
          <w:kern w:val="0"/>
        </w:rPr>
        <w:t>Analysis of secondary growth in the Arabidopsis shoot</w:t>
      </w:r>
      <w:r>
        <w:rPr>
          <w:rFonts w:cs="AdvPSUnv-B"/>
          <w:kern w:val="0"/>
        </w:rPr>
        <w:t xml:space="preserve"> </w:t>
      </w:r>
      <w:r w:rsidRPr="00C53C89">
        <w:rPr>
          <w:rFonts w:cs="AdvPSUnv-B"/>
          <w:kern w:val="0"/>
        </w:rPr>
        <w:t>reveals a positive role of</w:t>
      </w:r>
    </w:p>
    <w:p w:rsidR="00C15985" w:rsidRDefault="00C15985" w:rsidP="00A74E49">
      <w:pPr>
        <w:autoSpaceDE w:val="0"/>
        <w:autoSpaceDN w:val="0"/>
        <w:adjustRightInd w:val="0"/>
        <w:jc w:val="center"/>
        <w:rPr>
          <w:rFonts w:cs="AdvPSUnv-B"/>
          <w:kern w:val="0"/>
        </w:rPr>
      </w:pPr>
      <w:r w:rsidRPr="00C53C89">
        <w:rPr>
          <w:rFonts w:cs="AdvPSUnv-B"/>
          <w:kern w:val="0"/>
        </w:rPr>
        <w:t>jasmonate signalling in cambium</w:t>
      </w:r>
      <w:r>
        <w:rPr>
          <w:rFonts w:cs="AdvPSUnv-B"/>
          <w:kern w:val="0"/>
        </w:rPr>
        <w:t xml:space="preserve"> </w:t>
      </w:r>
      <w:r w:rsidRPr="00C53C89">
        <w:rPr>
          <w:rFonts w:cs="AdvPSUnv-B"/>
          <w:kern w:val="0"/>
        </w:rPr>
        <w:t>formation</w:t>
      </w:r>
    </w:p>
    <w:p w:rsidR="00C15985" w:rsidRPr="004372C7" w:rsidRDefault="00C15985" w:rsidP="00A74E49">
      <w:pPr>
        <w:autoSpaceDE w:val="0"/>
        <w:autoSpaceDN w:val="0"/>
        <w:adjustRightInd w:val="0"/>
        <w:jc w:val="center"/>
        <w:rPr>
          <w:rFonts w:cs="AdvPSUnv-B"/>
          <w:kern w:val="0"/>
        </w:rPr>
      </w:pPr>
      <w:r>
        <w:rPr>
          <w:rFonts w:cs="AdvPSUnv-B"/>
          <w:kern w:val="0"/>
        </w:rPr>
        <w:t>Sehr, E. M., Agusti, J., Lehner, R., Farmer, E. E., Schwarz, M., Greb, T. (2010)</w:t>
      </w:r>
    </w:p>
    <w:p w:rsidR="00C15985" w:rsidRPr="00A74E49" w:rsidRDefault="00C15985" w:rsidP="00A74E49">
      <w:pPr>
        <w:autoSpaceDE w:val="0"/>
        <w:autoSpaceDN w:val="0"/>
        <w:adjustRightInd w:val="0"/>
        <w:jc w:val="center"/>
        <w:rPr>
          <w:rFonts w:eastAsia="GulliverRM" w:cs="GulliverRM"/>
          <w:kern w:val="0"/>
        </w:rPr>
      </w:pPr>
      <w:r w:rsidRPr="004372C7">
        <w:rPr>
          <w:rFonts w:eastAsia="GulliverRM" w:cs="GulliverRM"/>
          <w:kern w:val="0"/>
        </w:rPr>
        <w:t>Plant J. 63</w:t>
      </w:r>
      <w:r w:rsidRPr="004372C7">
        <w:rPr>
          <w:rFonts w:cs="GulliverRM"/>
          <w:kern w:val="0"/>
        </w:rPr>
        <w:t>:</w:t>
      </w:r>
      <w:r>
        <w:rPr>
          <w:rFonts w:ascii="ＭＳ 明朝" w:hAnsi="ＭＳ 明朝" w:cs="GulliverRM"/>
          <w:kern w:val="0"/>
        </w:rPr>
        <w:t xml:space="preserve"> </w:t>
      </w:r>
      <w:r w:rsidRPr="004372C7">
        <w:rPr>
          <w:rFonts w:eastAsia="GulliverRM" w:cs="GulliverRM"/>
          <w:kern w:val="0"/>
        </w:rPr>
        <w:t>811–</w:t>
      </w:r>
      <w:r>
        <w:rPr>
          <w:rFonts w:eastAsia="GulliverRM" w:cs="GulliverRM"/>
          <w:kern w:val="0"/>
        </w:rPr>
        <w:t>822</w:t>
      </w:r>
    </w:p>
    <w:p w:rsidR="00C15985" w:rsidRDefault="00C15985" w:rsidP="00A74E49">
      <w:pPr>
        <w:jc w:val="center"/>
        <w:rPr>
          <w:rFonts w:ascii="ＭＳ 明朝" w:cs="AdvEPSTIM"/>
          <w:kern w:val="0"/>
        </w:rPr>
      </w:pPr>
      <w:r>
        <w:rPr>
          <w:rFonts w:ascii="ＭＳ 明朝" w:hAnsi="ＭＳ 明朝" w:cs="AdvEPSTIM" w:hint="eastAsia"/>
          <w:kern w:val="0"/>
        </w:rPr>
        <w:t>シロイヌナズナのシュートでの二次生長の解析は形成層形成における</w:t>
      </w:r>
    </w:p>
    <w:p w:rsidR="00C15985" w:rsidRPr="004372C7" w:rsidRDefault="00C15985" w:rsidP="00A74E49">
      <w:pPr>
        <w:jc w:val="center"/>
        <w:rPr>
          <w:rFonts w:ascii="ＭＳ 明朝" w:cs="AdvEPSTIM"/>
          <w:kern w:val="0"/>
        </w:rPr>
      </w:pPr>
      <w:r>
        <w:rPr>
          <w:rFonts w:ascii="ＭＳ 明朝" w:hAnsi="ＭＳ 明朝" w:cs="AdvEPSTIM" w:hint="eastAsia"/>
          <w:kern w:val="0"/>
        </w:rPr>
        <w:t>ジャスモン酸シグナルの正の役割を明らかにした。</w:t>
      </w:r>
    </w:p>
    <w:p w:rsidR="00C15985" w:rsidRPr="00331DC0" w:rsidRDefault="00C15985" w:rsidP="00A74E49"/>
    <w:p w:rsidR="00C15985" w:rsidRDefault="00C15985" w:rsidP="00A74E49">
      <w:r>
        <w:rPr>
          <w:rFonts w:hint="eastAsia"/>
        </w:rPr>
        <w:t xml:space="preserve">　一次生長の後、多くの双子葉植物が二次生長へと移行する。二次生長は二次維管束組織を形成することでシュートおよび根の直径の増加に関わっている。シュートにおける二次生長の開始は、維管束間領域のような一次維管束の間で生じる分裂組織の活性が引き金となる。この結果作られる円筒状の分裂組織が維管束形成層である。植物の生長やバイオマスの蓄積に密接に関係しているにもかかわらず、二次生長の分子制御は十分に理解されていない。そこで筆者らは伸長中のシュートの維管束間領域において形成層の形成と活性の変遷が二次生長の確立に必要な工程とみなし、本研究では組織学的、分子生物学的、遺伝学的なアプローチを組み合わせ、シロイヌナズナの花序シュートでの維管束間形成層の形成過程を明らかにすることを目的とした。</w:t>
      </w:r>
    </w:p>
    <w:p w:rsidR="00C15985" w:rsidRDefault="00C15985" w:rsidP="00A74E49">
      <w:r>
        <w:rPr>
          <w:rFonts w:hint="eastAsia"/>
        </w:rPr>
        <w:t xml:space="preserve">　植物試料にはシロイヌナズナ</w:t>
      </w:r>
      <w:r w:rsidRPr="00FA0C8C">
        <w:rPr>
          <w:i/>
        </w:rPr>
        <w:t>Arabidopsis thaliana</w:t>
      </w:r>
      <w:r>
        <w:t xml:space="preserve"> (L.) Heynh. </w:t>
      </w:r>
      <w:r>
        <w:rPr>
          <w:rFonts w:hint="eastAsia"/>
        </w:rPr>
        <w:t>を用い、複数の生長段階での横断切片の観察による組織学的解析を行った。また、茎の節間部と基部のマイクロアレイ解析からゲノム全体の転写プロファイリングを行った。これを基に、ジャスモン酸シグナル抑制因子を欠損した変異体</w:t>
      </w:r>
      <w:r w:rsidRPr="00B659D1">
        <w:rPr>
          <w:i/>
        </w:rPr>
        <w:t>jaz10-1</w:t>
      </w:r>
      <w:r>
        <w:rPr>
          <w:rFonts w:hint="eastAsia"/>
        </w:rPr>
        <w:t>や</w:t>
      </w:r>
      <w:r w:rsidRPr="00B659D1">
        <w:rPr>
          <w:i/>
        </w:rPr>
        <w:t>jaz10-2</w:t>
      </w:r>
      <w:r>
        <w:rPr>
          <w:rFonts w:hint="eastAsia"/>
        </w:rPr>
        <w:t>、</w:t>
      </w:r>
      <w:r w:rsidRPr="00B659D1">
        <w:rPr>
          <w:i/>
        </w:rPr>
        <w:t>jaz7-1</w:t>
      </w:r>
      <w:r>
        <w:rPr>
          <w:rFonts w:hint="eastAsia"/>
        </w:rPr>
        <w:t>を用いて維管束間形成層の軸方向と放射方向への拡大、茎直径の変動を解析し、ジャスモン酸シグナル活性因子の欠損した変異体</w:t>
      </w:r>
      <w:r w:rsidRPr="00B659D1">
        <w:rPr>
          <w:i/>
        </w:rPr>
        <w:t>coi1-1</w:t>
      </w:r>
      <w:r>
        <w:rPr>
          <w:rFonts w:hint="eastAsia"/>
        </w:rPr>
        <w:t>と</w:t>
      </w:r>
      <w:r w:rsidRPr="00B659D1">
        <w:rPr>
          <w:i/>
        </w:rPr>
        <w:t>myc2-3</w:t>
      </w:r>
      <w:r>
        <w:rPr>
          <w:rFonts w:hint="eastAsia"/>
        </w:rPr>
        <w:t>においても軸方向への伸長の度合いを解析した。さらに、ジャスモン酸シグナルを可視化するために</w:t>
      </w:r>
      <w:r w:rsidRPr="00B659D1">
        <w:rPr>
          <w:i/>
        </w:rPr>
        <w:t>JAZ10</w:t>
      </w:r>
      <w:r>
        <w:t>:</w:t>
      </w:r>
      <w:r w:rsidRPr="00B659D1">
        <w:rPr>
          <w:i/>
        </w:rPr>
        <w:t>GUS</w:t>
      </w:r>
      <w:r>
        <w:rPr>
          <w:rFonts w:hint="eastAsia"/>
        </w:rPr>
        <w:t>レポーターを発現する系統を作成し、</w:t>
      </w:r>
      <w:r w:rsidRPr="00D35A15">
        <w:rPr>
          <w:i/>
        </w:rPr>
        <w:t>JAZ10</w:t>
      </w:r>
      <w:r w:rsidRPr="00D35A15">
        <w:rPr>
          <w:rFonts w:hint="eastAsia"/>
        </w:rPr>
        <w:t>が</w:t>
      </w:r>
      <w:r>
        <w:rPr>
          <w:rFonts w:hint="eastAsia"/>
        </w:rPr>
        <w:t>植物体のどの領域において発現するかを観察するとともに、接触刺激を与えることで</w:t>
      </w:r>
      <w:r w:rsidRPr="00D35A15">
        <w:rPr>
          <w:i/>
        </w:rPr>
        <w:t>JAZ10</w:t>
      </w:r>
      <w:r>
        <w:rPr>
          <w:rFonts w:hint="eastAsia"/>
        </w:rPr>
        <w:t>の発現に影響があるか否か、加えて接触処理後の時間経過が発現量に与える影響について調査した。</w:t>
      </w:r>
    </w:p>
    <w:p w:rsidR="00C15985" w:rsidRPr="00282D8A" w:rsidRDefault="00C15985" w:rsidP="00A74E49">
      <w:r>
        <w:rPr>
          <w:rFonts w:hint="eastAsia"/>
        </w:rPr>
        <w:t xml:space="preserve">　ゲノム全体の転写プロファイリングから、茎で二次生長が生じる領域において発現上昇が見られた遺伝子のうち</w:t>
      </w:r>
      <w:r>
        <w:t>32%</w:t>
      </w:r>
      <w:r>
        <w:rPr>
          <w:rFonts w:hint="eastAsia"/>
        </w:rPr>
        <w:t>がストレス関連遺伝子、</w:t>
      </w:r>
      <w:r>
        <w:t>20%</w:t>
      </w:r>
      <w:r>
        <w:rPr>
          <w:rFonts w:hint="eastAsia"/>
        </w:rPr>
        <w:t>が接触誘導性遺伝子として分類された。さらに、ジャスモン酸シグナル経路を構成する</w:t>
      </w:r>
      <w:r w:rsidRPr="00B659D1">
        <w:rPr>
          <w:i/>
        </w:rPr>
        <w:t>COI1</w:t>
      </w:r>
      <w:r>
        <w:rPr>
          <w:rFonts w:hint="eastAsia"/>
        </w:rPr>
        <w:t>、</w:t>
      </w:r>
      <w:r w:rsidRPr="00B659D1">
        <w:rPr>
          <w:i/>
        </w:rPr>
        <w:t>MYC2</w:t>
      </w:r>
      <w:r>
        <w:rPr>
          <w:rFonts w:hint="eastAsia"/>
        </w:rPr>
        <w:t>、</w:t>
      </w:r>
      <w:r w:rsidRPr="00B659D1">
        <w:rPr>
          <w:i/>
        </w:rPr>
        <w:t>JAZ7</w:t>
      </w:r>
      <w:r>
        <w:rPr>
          <w:rFonts w:hint="eastAsia"/>
        </w:rPr>
        <w:t>と接触誘導遺伝子</w:t>
      </w:r>
      <w:r w:rsidRPr="00B659D1">
        <w:rPr>
          <w:i/>
        </w:rPr>
        <w:t>JAZ10</w:t>
      </w:r>
      <w:r>
        <w:rPr>
          <w:rFonts w:hint="eastAsia"/>
        </w:rPr>
        <w:t>の産生物が形成層の制御因子であることが示された。形成層活性に対してジャスモン酸処理は正の影響を示したことから、二次生長におけるジャスモン酸の促進的役割が確かめられ、ジャスモン酸シグナルは特定の状況で細胞分裂を引き起こすことが示唆された。さらに、特に周囲の環境により生じる物理的ストレスに曝されている茎においてジャスモン酸シグナルが機械的な力の存在を伝達している可能性が示された。本研究により、二次生長、すなわち大部分の陸生のバイオマスの源の根底に存在するメカニズムに対する新たな知見がもたらされた。</w:t>
      </w:r>
    </w:p>
    <w:p w:rsidR="00C15985" w:rsidRDefault="00C15985" w:rsidP="00E544DA">
      <w:pPr>
        <w:jc w:val="right"/>
      </w:pPr>
      <w:r>
        <w:rPr>
          <w:rFonts w:hint="eastAsia"/>
        </w:rPr>
        <w:t>興味を持たれた方は、是非ご参加ください。</w:t>
      </w:r>
    </w:p>
    <w:p w:rsidR="00C15985" w:rsidRPr="00E544DA" w:rsidRDefault="00C15985" w:rsidP="00E544DA">
      <w:pPr>
        <w:jc w:val="right"/>
      </w:pPr>
      <w:r>
        <w:rPr>
          <w:rFonts w:hint="eastAsia"/>
        </w:rPr>
        <w:t>村本　雅樹</w:t>
      </w:r>
    </w:p>
    <w:sectPr w:rsidR="00C15985" w:rsidRPr="00E544DA" w:rsidSect="00E544DA">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Times New Roman">
    <w:altName w:val="Arial Unicode MS"/>
    <w:panose1 w:val="02020603050405020304"/>
    <w:charset w:val="00"/>
    <w:family w:val="auto"/>
    <w:pitch w:val="variable"/>
    <w:sig w:usb0="03000000" w:usb1="00000000" w:usb2="00000000" w:usb3="00000000" w:csb0="00000001" w:csb1="00000000"/>
  </w:font>
  <w:font w:name="AdvPSUnv-B">
    <w:altName w:val="Arial"/>
    <w:panose1 w:val="00000000000000000000"/>
    <w:charset w:val="00"/>
    <w:family w:val="swiss"/>
    <w:notTrueType/>
    <w:pitch w:val="default"/>
    <w:sig w:usb0="00000003" w:usb1="00000000" w:usb2="00000000" w:usb3="00000000" w:csb0="00000001" w:csb1="00000000"/>
  </w:font>
  <w:font w:name="GulliverRM">
    <w:altName w:val="Arial Unicode MS"/>
    <w:panose1 w:val="00000000000000000000"/>
    <w:charset w:val="80"/>
    <w:family w:val="auto"/>
    <w:notTrueType/>
    <w:pitch w:val="default"/>
    <w:sig w:usb0="00000001" w:usb1="08070000" w:usb2="00000010" w:usb3="00000000" w:csb0="00020000" w:csb1="00000000"/>
  </w:font>
  <w:font w:name="AdvEPSTIM">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840"/>
  <w:doNotHyphenateCaps/>
  <w:drawingGridHorizontalSpacing w:val="105"/>
  <w:displayHorizontalDrawingGridEvery w:val="0"/>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B852CE"/>
    <w:rsid w:val="000B6F3D"/>
    <w:rsid w:val="000D1531"/>
    <w:rsid w:val="001038E9"/>
    <w:rsid w:val="001B3AF7"/>
    <w:rsid w:val="001D5F75"/>
    <w:rsid w:val="002354E0"/>
    <w:rsid w:val="00282D8A"/>
    <w:rsid w:val="002940B5"/>
    <w:rsid w:val="002A5208"/>
    <w:rsid w:val="002B2369"/>
    <w:rsid w:val="002F1D56"/>
    <w:rsid w:val="00322813"/>
    <w:rsid w:val="00331DC0"/>
    <w:rsid w:val="00402E87"/>
    <w:rsid w:val="004104D6"/>
    <w:rsid w:val="004372C7"/>
    <w:rsid w:val="00446B4B"/>
    <w:rsid w:val="0048125F"/>
    <w:rsid w:val="004B4974"/>
    <w:rsid w:val="004F22A0"/>
    <w:rsid w:val="005F1390"/>
    <w:rsid w:val="00617DB4"/>
    <w:rsid w:val="00655414"/>
    <w:rsid w:val="0072264A"/>
    <w:rsid w:val="00793F4F"/>
    <w:rsid w:val="007F1149"/>
    <w:rsid w:val="00805D50"/>
    <w:rsid w:val="00847262"/>
    <w:rsid w:val="00975D0E"/>
    <w:rsid w:val="009D0D81"/>
    <w:rsid w:val="00A51975"/>
    <w:rsid w:val="00A74E49"/>
    <w:rsid w:val="00A91C7D"/>
    <w:rsid w:val="00AC59A2"/>
    <w:rsid w:val="00AE6EC1"/>
    <w:rsid w:val="00B17B12"/>
    <w:rsid w:val="00B659D1"/>
    <w:rsid w:val="00B852CE"/>
    <w:rsid w:val="00BA129E"/>
    <w:rsid w:val="00C15985"/>
    <w:rsid w:val="00C408AE"/>
    <w:rsid w:val="00C53C89"/>
    <w:rsid w:val="00CC4D8A"/>
    <w:rsid w:val="00D06AAF"/>
    <w:rsid w:val="00D35A15"/>
    <w:rsid w:val="00DC5164"/>
    <w:rsid w:val="00DD6B2D"/>
    <w:rsid w:val="00E40F6E"/>
    <w:rsid w:val="00E47BCB"/>
    <w:rsid w:val="00E544DA"/>
    <w:rsid w:val="00E951BD"/>
    <w:rsid w:val="00EC32B2"/>
    <w:rsid w:val="00F233F5"/>
    <w:rsid w:val="00FA0C8C"/>
    <w:rsid w:val="00FD24A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49"/>
    <w:pPr>
      <w:widowControl w:val="0"/>
      <w:jc w:val="both"/>
    </w:pPr>
    <w:rPr>
      <w:kern w:val="2"/>
      <w:sz w:val="21"/>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Word 12.1.1</Application>
  <DocSecurity>0</DocSecurity>
  <Lines>0</Lines>
  <Paragraphs>0</Paragraphs>
  <ScaleCrop>false</ScaleCrop>
  <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2014年度前期　第2回　細胞生物学セミナー</dc:title>
  <dc:subject/>
  <dc:creator>FMV</dc:creator>
  <cp:keywords/>
  <cp:lastModifiedBy>Karahara Ichirou</cp:lastModifiedBy>
  <cp:revision>2</cp:revision>
  <dcterms:created xsi:type="dcterms:W3CDTF">2014-06-04T02:24:00Z</dcterms:created>
  <dcterms:modified xsi:type="dcterms:W3CDTF">2014-06-04T02:24:00Z</dcterms:modified>
</cp:coreProperties>
</file>