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DE970" w14:textId="477ADB59" w:rsidR="009F5C73" w:rsidRDefault="009F5C73" w:rsidP="009F5C73">
      <w:pPr>
        <w:jc w:val="center"/>
      </w:pPr>
      <w:r w:rsidRPr="009F5C73">
        <w:t xml:space="preserve">2020 年度前期 第 </w:t>
      </w:r>
      <w:r>
        <w:t>1</w:t>
      </w:r>
      <w:r w:rsidR="000860E6">
        <w:rPr>
          <w:rFonts w:hint="eastAsia"/>
        </w:rPr>
        <w:t>2</w:t>
      </w:r>
      <w:r w:rsidRPr="009F5C73">
        <w:t xml:space="preserve">回 細胞生物学セミナー </w:t>
      </w:r>
    </w:p>
    <w:p w14:paraId="2BC7A572" w14:textId="7039CC0D" w:rsidR="00357529" w:rsidRDefault="009F5C73" w:rsidP="009F5C73">
      <w:pPr>
        <w:jc w:val="center"/>
      </w:pPr>
      <w:r w:rsidRPr="009F5C73">
        <w:t>日時：</w:t>
      </w:r>
      <w:r>
        <w:t>7</w:t>
      </w:r>
      <w:r w:rsidRPr="009F5C73">
        <w:t xml:space="preserve"> 月 </w:t>
      </w:r>
      <w:r>
        <w:t>21</w:t>
      </w:r>
      <w:r w:rsidRPr="009F5C73">
        <w:t>日（火）16：</w:t>
      </w:r>
      <w:r>
        <w:t>30</w:t>
      </w:r>
      <w:r w:rsidRPr="009F5C73">
        <w:t>～ 場所：ZOOM ミーティング</w:t>
      </w:r>
    </w:p>
    <w:p w14:paraId="74560E66" w14:textId="07F15843" w:rsidR="007A3162" w:rsidRDefault="007A3162" w:rsidP="009F5C73">
      <w:pPr>
        <w:jc w:val="center"/>
      </w:pPr>
      <w:r w:rsidRPr="007A3162">
        <w:t>The bacterial effector HopM1 suppresses PAMP-triggered oxidative burst and stomatal immunity</w:t>
      </w:r>
      <w:r>
        <w:t>.</w:t>
      </w:r>
    </w:p>
    <w:p w14:paraId="50D3AF72" w14:textId="3507C5AD" w:rsidR="007A3162" w:rsidRDefault="007A3162" w:rsidP="009F5C73">
      <w:pPr>
        <w:jc w:val="center"/>
      </w:pPr>
      <w:r w:rsidRPr="007A3162">
        <w:t>R</w:t>
      </w:r>
      <w:r w:rsidR="003F0311">
        <w:t>.</w:t>
      </w:r>
      <w:r w:rsidRPr="007A3162">
        <w:t xml:space="preserve"> Lozano-Duran, </w:t>
      </w:r>
      <w:r w:rsidR="003F0311">
        <w:t>G.</w:t>
      </w:r>
      <w:r w:rsidRPr="007A3162">
        <w:t xml:space="preserve"> Bourdais, </w:t>
      </w:r>
      <w:r w:rsidR="003F0311">
        <w:t>SY.</w:t>
      </w:r>
      <w:r w:rsidRPr="007A3162">
        <w:t xml:space="preserve"> He</w:t>
      </w:r>
      <w:r>
        <w:t xml:space="preserve"> </w:t>
      </w:r>
      <w:r w:rsidRPr="007A3162">
        <w:t>and S</w:t>
      </w:r>
      <w:r w:rsidR="003F0311">
        <w:t>.</w:t>
      </w:r>
      <w:r w:rsidRPr="007A3162">
        <w:t xml:space="preserve"> Robatzek</w:t>
      </w:r>
      <w:r>
        <w:t>(2013)</w:t>
      </w:r>
    </w:p>
    <w:p w14:paraId="24C1EB7D" w14:textId="60015318" w:rsidR="007A3162" w:rsidRDefault="003F0311" w:rsidP="009F5C73">
      <w:pPr>
        <w:jc w:val="center"/>
      </w:pPr>
      <w:r>
        <w:rPr>
          <w:rFonts w:hint="eastAsia"/>
        </w:rPr>
        <w:t>N</w:t>
      </w:r>
      <w:r>
        <w:t>ew Phytologist 10 :259-269</w:t>
      </w:r>
    </w:p>
    <w:p w14:paraId="3C00ED6B" w14:textId="44508632" w:rsidR="007A3162" w:rsidRDefault="003F0311" w:rsidP="009F5C73">
      <w:pPr>
        <w:jc w:val="center"/>
      </w:pPr>
      <w:r w:rsidRPr="003F0311">
        <w:rPr>
          <w:rFonts w:hint="eastAsia"/>
        </w:rPr>
        <w:t>細菌性エフェクター</w:t>
      </w:r>
      <w:r w:rsidRPr="003F0311">
        <w:t>HopM1はPAMP誘因性の酸化バーストおよび気孔免疫を抑制する</w:t>
      </w:r>
    </w:p>
    <w:p w14:paraId="4E4DE8A8" w14:textId="1DE366B3" w:rsidR="003F0311" w:rsidRDefault="003F0311" w:rsidP="009F5C73">
      <w:pPr>
        <w:jc w:val="center"/>
      </w:pPr>
    </w:p>
    <w:p w14:paraId="1B6D1314" w14:textId="5CB05AEC" w:rsidR="00DD70D0" w:rsidRDefault="00164A22" w:rsidP="00AA17F6">
      <w:pPr>
        <w:ind w:firstLineChars="100" w:firstLine="210"/>
        <w:jc w:val="left"/>
      </w:pPr>
      <w:r>
        <w:rPr>
          <w:rFonts w:hint="eastAsia"/>
        </w:rPr>
        <w:t>植物</w:t>
      </w:r>
      <w:r w:rsidR="00B404A2">
        <w:rPr>
          <w:rFonts w:hint="eastAsia"/>
        </w:rPr>
        <w:t>は病原菌に対し</w:t>
      </w:r>
      <w:r w:rsidR="00AD4AD2">
        <w:rPr>
          <w:rFonts w:hint="eastAsia"/>
        </w:rPr>
        <w:t>て、</w:t>
      </w:r>
      <w:r w:rsidR="00B404A2">
        <w:rPr>
          <w:rFonts w:hint="eastAsia"/>
        </w:rPr>
        <w:t>多</w:t>
      </w:r>
      <w:r>
        <w:rPr>
          <w:rFonts w:hint="eastAsia"/>
        </w:rPr>
        <w:t>面的な免疫系を進化させてきた。そ</w:t>
      </w:r>
      <w:r w:rsidR="00223C5A">
        <w:rPr>
          <w:rFonts w:hint="eastAsia"/>
        </w:rPr>
        <w:t>の第一段階</w:t>
      </w:r>
      <w:r>
        <w:rPr>
          <w:rFonts w:hint="eastAsia"/>
        </w:rPr>
        <w:t>がPAMP（病原体関連分子パターン）</w:t>
      </w:r>
      <w:r w:rsidR="00B90FE3">
        <w:rPr>
          <w:rFonts w:hint="eastAsia"/>
        </w:rPr>
        <w:t>誘因性の</w:t>
      </w:r>
      <w:r>
        <w:rPr>
          <w:rFonts w:hint="eastAsia"/>
        </w:rPr>
        <w:t>免疫（PAMP</w:t>
      </w:r>
      <w:r>
        <w:t xml:space="preserve"> triggered immune : PTI</w:t>
      </w:r>
      <w:r>
        <w:rPr>
          <w:rFonts w:hint="eastAsia"/>
        </w:rPr>
        <w:t>）で</w:t>
      </w:r>
      <w:r w:rsidR="00223C5A">
        <w:rPr>
          <w:rFonts w:hint="eastAsia"/>
        </w:rPr>
        <w:t>あり、</w:t>
      </w:r>
      <w:r>
        <w:rPr>
          <w:rFonts w:hint="eastAsia"/>
        </w:rPr>
        <w:t>PTIはほとんどの病原菌への耐性としては十分である。それに対し、病原菌は植物への侵入に成功するため、</w:t>
      </w:r>
      <w:r w:rsidR="00FD42A5">
        <w:rPr>
          <w:rFonts w:hint="eastAsia"/>
        </w:rPr>
        <w:t>植物の防御応答</w:t>
      </w:r>
      <w:r w:rsidR="00A44EB1">
        <w:rPr>
          <w:rFonts w:hint="eastAsia"/>
        </w:rPr>
        <w:t>を妨げるエフェクターを分泌する。</w:t>
      </w:r>
      <w:r w:rsidR="00A83EA4" w:rsidRPr="009E4E5B">
        <w:rPr>
          <w:rFonts w:hint="eastAsia"/>
          <w:i/>
        </w:rPr>
        <w:t>P</w:t>
      </w:r>
      <w:r w:rsidR="00A83EA4" w:rsidRPr="009E4E5B">
        <w:rPr>
          <w:i/>
        </w:rPr>
        <w:t>seudomonas syringae</w:t>
      </w:r>
      <w:r w:rsidR="00A83EA4" w:rsidRPr="009E4E5B">
        <w:rPr>
          <w:rFonts w:hint="eastAsia"/>
        </w:rPr>
        <w:t>のエフェクター</w:t>
      </w:r>
      <w:r w:rsidR="001A13B6">
        <w:rPr>
          <w:rFonts w:hint="eastAsia"/>
        </w:rPr>
        <w:t>である</w:t>
      </w:r>
      <w:r w:rsidR="001A13B6" w:rsidRPr="00AD4AD2">
        <w:rPr>
          <w:rFonts w:hint="eastAsia"/>
          <w:iCs/>
        </w:rPr>
        <w:t>HopM1</w:t>
      </w:r>
      <w:r w:rsidR="00C34AFE">
        <w:rPr>
          <w:rFonts w:hint="eastAsia"/>
        </w:rPr>
        <w:t>は、</w:t>
      </w:r>
      <w:r w:rsidR="006B3EE9">
        <w:rPr>
          <w:rFonts w:hint="eastAsia"/>
        </w:rPr>
        <w:t>シロイヌナズナにおいて、</w:t>
      </w:r>
      <w:r w:rsidR="00C34AFE">
        <w:rPr>
          <w:rFonts w:hint="eastAsia"/>
        </w:rPr>
        <w:t>小胞輸送に関する</w:t>
      </w:r>
      <w:r w:rsidR="00C34AFE" w:rsidRPr="00C34AFE">
        <w:t>ADPリボシル化因子（ARF）グアニンヌクレオチド交換因子（GEF）</w:t>
      </w:r>
      <w:r w:rsidR="00166ED7" w:rsidRPr="00AD4AD2">
        <w:rPr>
          <w:rFonts w:hint="eastAsia"/>
        </w:rPr>
        <w:t>である</w:t>
      </w:r>
      <w:r w:rsidR="00C34AFE" w:rsidRPr="00AD4AD2">
        <w:rPr>
          <w:iCs/>
        </w:rPr>
        <w:t>AtMIN7</w:t>
      </w:r>
      <w:r w:rsidR="00166ED7" w:rsidRPr="00AD4AD2">
        <w:rPr>
          <w:rFonts w:hint="eastAsia"/>
          <w:iCs/>
        </w:rPr>
        <w:t>の</w:t>
      </w:r>
      <w:r w:rsidR="002C09F9">
        <w:rPr>
          <w:rFonts w:hint="eastAsia"/>
        </w:rPr>
        <w:t>プロテアソーム依存生分解を誘発することにより、</w:t>
      </w:r>
      <w:r w:rsidR="00F612C3">
        <w:rPr>
          <w:rFonts w:hint="eastAsia"/>
        </w:rPr>
        <w:t>後期免疫応答である</w:t>
      </w:r>
      <w:r w:rsidR="00513F92">
        <w:rPr>
          <w:rFonts w:hint="eastAsia"/>
        </w:rPr>
        <w:t>カロース沈着</w:t>
      </w:r>
      <w:r w:rsidR="00C34AFE">
        <w:rPr>
          <w:rFonts w:hint="eastAsia"/>
        </w:rPr>
        <w:t>を</w:t>
      </w:r>
      <w:r w:rsidR="00513F92">
        <w:rPr>
          <w:rFonts w:hint="eastAsia"/>
        </w:rPr>
        <w:t>引き起こすことが分かっている。しかし、</w:t>
      </w:r>
      <w:r w:rsidR="00513F92" w:rsidRPr="00AD4AD2">
        <w:rPr>
          <w:rFonts w:hint="eastAsia"/>
          <w:iCs/>
        </w:rPr>
        <w:t>HopM1</w:t>
      </w:r>
      <w:r w:rsidR="00513F92">
        <w:rPr>
          <w:rFonts w:hint="eastAsia"/>
        </w:rPr>
        <w:t>の</w:t>
      </w:r>
      <w:r w:rsidR="006A5605">
        <w:rPr>
          <w:rFonts w:hint="eastAsia"/>
        </w:rPr>
        <w:t>病原性促進との関連性や</w:t>
      </w:r>
      <w:r w:rsidR="006A5605" w:rsidRPr="006A5605">
        <w:rPr>
          <w:rFonts w:hint="eastAsia"/>
          <w:color w:val="000000" w:themeColor="text1"/>
        </w:rPr>
        <w:t>、</w:t>
      </w:r>
      <w:r w:rsidR="001A13B6">
        <w:rPr>
          <w:rFonts w:hint="eastAsia"/>
        </w:rPr>
        <w:t>植物のPTI</w:t>
      </w:r>
      <w:r w:rsidR="00223C5A">
        <w:rPr>
          <w:rFonts w:hint="eastAsia"/>
        </w:rPr>
        <w:t>応答への影響について</w:t>
      </w:r>
      <w:r w:rsidR="009E4E5B">
        <w:rPr>
          <w:rFonts w:hint="eastAsia"/>
        </w:rPr>
        <w:t>は、</w:t>
      </w:r>
      <w:r w:rsidR="001A13B6">
        <w:rPr>
          <w:rFonts w:hint="eastAsia"/>
        </w:rPr>
        <w:t>未解明</w:t>
      </w:r>
      <w:r w:rsidR="00AD4AD2">
        <w:rPr>
          <w:rFonts w:hint="eastAsia"/>
        </w:rPr>
        <w:t>であった。本論文において</w:t>
      </w:r>
      <w:r w:rsidR="00BA0299">
        <w:rPr>
          <w:rFonts w:hint="eastAsia"/>
        </w:rPr>
        <w:t>、</w:t>
      </w:r>
      <w:r w:rsidR="001A13B6">
        <w:rPr>
          <w:rFonts w:hint="eastAsia"/>
        </w:rPr>
        <w:t>筆者ら</w:t>
      </w:r>
      <w:r w:rsidR="00AD4AD2">
        <w:rPr>
          <w:rFonts w:hint="eastAsia"/>
        </w:rPr>
        <w:t>は、</w:t>
      </w:r>
      <w:r w:rsidR="001A13B6">
        <w:rPr>
          <w:rFonts w:hint="eastAsia"/>
        </w:rPr>
        <w:t>植物体での</w:t>
      </w:r>
      <w:r w:rsidR="001A13B6" w:rsidRPr="009E4E5B">
        <w:rPr>
          <w:rFonts w:hint="eastAsia"/>
          <w:i/>
          <w:iCs/>
        </w:rPr>
        <w:t>HopM1</w:t>
      </w:r>
      <w:r w:rsidR="00166ED7" w:rsidRPr="00AD4AD2">
        <w:rPr>
          <w:rFonts w:hint="eastAsia"/>
          <w:iCs/>
        </w:rPr>
        <w:t>の</w:t>
      </w:r>
      <w:r w:rsidR="001A13B6">
        <w:rPr>
          <w:rFonts w:hint="eastAsia"/>
        </w:rPr>
        <w:t>発現</w:t>
      </w:r>
      <w:r w:rsidR="009E4E5B">
        <w:rPr>
          <w:rFonts w:hint="eastAsia"/>
        </w:rPr>
        <w:t>が、</w:t>
      </w:r>
      <w:r w:rsidR="001A13B6">
        <w:rPr>
          <w:rFonts w:hint="eastAsia"/>
        </w:rPr>
        <w:t>シロイヌナズナとタバコの両方において、PAMP誘因性の酸化バーストと気孔免疫という2つの初期のPTI応答</w:t>
      </w:r>
      <w:r w:rsidR="00417EBF">
        <w:rPr>
          <w:rFonts w:hint="eastAsia"/>
        </w:rPr>
        <w:t>に与える影響や、それらの免疫応答における</w:t>
      </w:r>
      <w:r w:rsidR="0091779C">
        <w:rPr>
          <w:rFonts w:hint="eastAsia"/>
        </w:rPr>
        <w:t>2種類の</w:t>
      </w:r>
      <w:r w:rsidR="00417EBF" w:rsidRPr="00E154F7">
        <w:rPr>
          <w:rFonts w:hint="eastAsia"/>
        </w:rPr>
        <w:t>1</w:t>
      </w:r>
      <w:r w:rsidR="00417EBF" w:rsidRPr="00E154F7">
        <w:t>4-3-3</w:t>
      </w:r>
      <w:r w:rsidR="00417EBF" w:rsidRPr="00E154F7">
        <w:rPr>
          <w:rFonts w:hint="eastAsia"/>
        </w:rPr>
        <w:t>タンパク質</w:t>
      </w:r>
      <w:r w:rsidR="006A5605" w:rsidRPr="009E4E5B">
        <w:rPr>
          <w:rFonts w:hint="eastAsia"/>
        </w:rPr>
        <w:t>である</w:t>
      </w:r>
      <w:r w:rsidR="0091779C">
        <w:rPr>
          <w:rFonts w:hint="eastAsia"/>
        </w:rPr>
        <w:t>GRF</w:t>
      </w:r>
      <w:r w:rsidR="009E4E5B">
        <w:t>8</w:t>
      </w:r>
      <w:r w:rsidR="009E4E5B">
        <w:rPr>
          <w:rFonts w:hint="eastAsia"/>
        </w:rPr>
        <w:t>と</w:t>
      </w:r>
      <w:r w:rsidR="0091779C">
        <w:t>TFT1</w:t>
      </w:r>
      <w:r w:rsidR="00111B5E">
        <w:rPr>
          <w:rFonts w:hint="eastAsia"/>
        </w:rPr>
        <w:t>の役割を明らかにした。</w:t>
      </w:r>
    </w:p>
    <w:p w14:paraId="340C9A32" w14:textId="318D8F66" w:rsidR="007263CA" w:rsidRPr="00AD4AD2" w:rsidRDefault="00512FB6" w:rsidP="007263CA">
      <w:pPr>
        <w:ind w:firstLineChars="100" w:firstLine="210"/>
        <w:jc w:val="left"/>
      </w:pPr>
      <w:r w:rsidRPr="009E4E5B">
        <w:rPr>
          <w:rFonts w:hint="eastAsia"/>
          <w:i/>
        </w:rPr>
        <w:t>HopM1</w:t>
      </w:r>
      <w:r>
        <w:rPr>
          <w:rFonts w:hint="eastAsia"/>
        </w:rPr>
        <w:t>を発現させたシロイヌナズ</w:t>
      </w:r>
      <w:r w:rsidR="00223C5A">
        <w:rPr>
          <w:rFonts w:hint="eastAsia"/>
        </w:rPr>
        <w:t>ナ形質転換体</w:t>
      </w:r>
      <w:r>
        <w:rPr>
          <w:rFonts w:hint="eastAsia"/>
        </w:rPr>
        <w:t>において、</w:t>
      </w:r>
      <w:r w:rsidR="00770165">
        <w:rPr>
          <w:rFonts w:hint="eastAsia"/>
        </w:rPr>
        <w:t>PAMP</w:t>
      </w:r>
      <w:r w:rsidR="00B90FE3">
        <w:rPr>
          <w:rFonts w:hint="eastAsia"/>
        </w:rPr>
        <w:t>誘因性の</w:t>
      </w:r>
      <w:r w:rsidR="00770165">
        <w:rPr>
          <w:rFonts w:hint="eastAsia"/>
        </w:rPr>
        <w:t>活性酸素産生が阻害されたことが分かった。</w:t>
      </w:r>
      <w:r w:rsidR="00BE7337">
        <w:rPr>
          <w:rFonts w:hint="eastAsia"/>
        </w:rPr>
        <w:t>次に、</w:t>
      </w:r>
      <w:r w:rsidR="00C86537">
        <w:rPr>
          <w:rFonts w:hint="eastAsia"/>
        </w:rPr>
        <w:t>PAMPによって</w:t>
      </w:r>
      <w:r w:rsidR="009E4E5B">
        <w:rPr>
          <w:rFonts w:hint="eastAsia"/>
        </w:rPr>
        <w:t>誘導</w:t>
      </w:r>
      <w:r w:rsidR="00C86537">
        <w:rPr>
          <w:rFonts w:hint="eastAsia"/>
        </w:rPr>
        <w:t>される気孔閉鎖は減少したが、アブシシン酸やH</w:t>
      </w:r>
      <w:r w:rsidR="00C86537">
        <w:rPr>
          <w:rFonts w:hint="eastAsia"/>
          <w:vertAlign w:val="subscript"/>
        </w:rPr>
        <w:t>2</w:t>
      </w:r>
      <w:r w:rsidR="00C86537">
        <w:t>O</w:t>
      </w:r>
      <w:r w:rsidR="00C86537">
        <w:rPr>
          <w:vertAlign w:val="subscript"/>
        </w:rPr>
        <w:t>2</w:t>
      </w:r>
      <w:r w:rsidR="00C86537">
        <w:rPr>
          <w:rFonts w:hint="eastAsia"/>
        </w:rPr>
        <w:t>に対する気孔応答には影響を与えなかった。</w:t>
      </w:r>
      <w:r w:rsidR="006103D5">
        <w:rPr>
          <w:rFonts w:hint="eastAsia"/>
        </w:rPr>
        <w:t>このことから</w:t>
      </w:r>
      <w:r w:rsidR="006103D5" w:rsidRPr="00AD4AD2">
        <w:rPr>
          <w:rFonts w:hint="eastAsia"/>
        </w:rPr>
        <w:t>、</w:t>
      </w:r>
      <w:r w:rsidR="006103D5" w:rsidRPr="00AD4AD2">
        <w:rPr>
          <w:rFonts w:hint="eastAsia"/>
          <w:iCs/>
        </w:rPr>
        <w:t>HopM1</w:t>
      </w:r>
      <w:r w:rsidR="006103D5" w:rsidRPr="00AD4AD2">
        <w:rPr>
          <w:rFonts w:hint="eastAsia"/>
        </w:rPr>
        <w:t>は活性酸素産生の抑制を通じて気孔免疫を低下させていると考えられる。</w:t>
      </w:r>
      <w:r w:rsidR="00B90FE3" w:rsidRPr="00AD4AD2">
        <w:rPr>
          <w:rFonts w:hint="eastAsia"/>
        </w:rPr>
        <w:t>また、</w:t>
      </w:r>
      <w:r w:rsidR="00B90FE3" w:rsidRPr="00AD4AD2">
        <w:rPr>
          <w:rFonts w:hint="eastAsia"/>
          <w:i/>
          <w:iCs/>
        </w:rPr>
        <w:t>HopM1</w:t>
      </w:r>
      <w:r w:rsidR="009F1875" w:rsidRPr="00AD4AD2">
        <w:rPr>
          <w:rFonts w:hint="eastAsia"/>
        </w:rPr>
        <w:t>を発現させた植物体で</w:t>
      </w:r>
      <w:r w:rsidR="00B90FE3" w:rsidRPr="00AD4AD2">
        <w:rPr>
          <w:rFonts w:hint="eastAsia"/>
        </w:rPr>
        <w:t>は</w:t>
      </w:r>
      <w:r w:rsidR="009F1875" w:rsidRPr="00AD4AD2">
        <w:rPr>
          <w:rFonts w:hint="eastAsia"/>
        </w:rPr>
        <w:t>、</w:t>
      </w:r>
      <w:r w:rsidR="00B90FE3" w:rsidRPr="00AD4AD2">
        <w:rPr>
          <w:rFonts w:hint="eastAsia"/>
        </w:rPr>
        <w:t>プロテアソーム阻害剤MG132を投与することにより、PAMP誘因性の活性酸素産生および酸化バーストや気孔閉鎖</w:t>
      </w:r>
      <w:r w:rsidR="00AE3CC5" w:rsidRPr="00AD4AD2">
        <w:rPr>
          <w:rFonts w:hint="eastAsia"/>
        </w:rPr>
        <w:t>の阻害</w:t>
      </w:r>
      <w:r w:rsidR="00B90FE3" w:rsidRPr="00AD4AD2">
        <w:rPr>
          <w:rFonts w:hint="eastAsia"/>
        </w:rPr>
        <w:t>が中程度に抑制され</w:t>
      </w:r>
      <w:r w:rsidR="009F1875" w:rsidRPr="00AD4AD2">
        <w:rPr>
          <w:rFonts w:hint="eastAsia"/>
        </w:rPr>
        <w:t>た。</w:t>
      </w:r>
      <w:r w:rsidR="00AF564A" w:rsidRPr="00AD4AD2">
        <w:rPr>
          <w:rFonts w:hint="eastAsia"/>
        </w:rPr>
        <w:t>このことは、</w:t>
      </w:r>
      <w:r w:rsidR="00AF564A" w:rsidRPr="00AD4AD2">
        <w:rPr>
          <w:iCs/>
        </w:rPr>
        <w:t>HopM1</w:t>
      </w:r>
      <w:r w:rsidR="00AF564A" w:rsidRPr="00AD4AD2">
        <w:rPr>
          <w:rFonts w:hint="eastAsia"/>
        </w:rPr>
        <w:t>による</w:t>
      </w:r>
      <w:r w:rsidR="00AF564A" w:rsidRPr="00AD4AD2">
        <w:t>プロテアソーム依存性分解が、PAMP</w:t>
      </w:r>
      <w:r w:rsidR="00AF564A" w:rsidRPr="00AD4AD2">
        <w:rPr>
          <w:rFonts w:hint="eastAsia"/>
        </w:rPr>
        <w:t>誘因性の</w:t>
      </w:r>
      <w:r w:rsidR="00AF564A" w:rsidRPr="00AD4AD2">
        <w:t>活性酸素</w:t>
      </w:r>
      <w:r w:rsidR="00AF564A" w:rsidRPr="00AD4AD2">
        <w:rPr>
          <w:rFonts w:hint="eastAsia"/>
        </w:rPr>
        <w:t>産生</w:t>
      </w:r>
      <w:r w:rsidR="00AF564A" w:rsidRPr="00AD4AD2">
        <w:t>の阻害</w:t>
      </w:r>
      <w:r w:rsidR="00AF564A" w:rsidRPr="00AD4AD2">
        <w:rPr>
          <w:rFonts w:hint="eastAsia"/>
        </w:rPr>
        <w:t>に関与していること</w:t>
      </w:r>
      <w:r w:rsidR="00AF564A" w:rsidRPr="00AD4AD2">
        <w:t>を示唆している。</w:t>
      </w:r>
      <w:r w:rsidR="00AF564A" w:rsidRPr="00AD4AD2">
        <w:rPr>
          <w:rFonts w:hint="eastAsia"/>
        </w:rPr>
        <w:t>加えて、</w:t>
      </w:r>
      <w:r w:rsidR="00B90FE3" w:rsidRPr="00AD4AD2">
        <w:rPr>
          <w:rFonts w:hint="eastAsia"/>
          <w:iCs/>
        </w:rPr>
        <w:t>HopM1</w:t>
      </w:r>
      <w:r w:rsidR="00B90FE3" w:rsidRPr="00AD4AD2">
        <w:rPr>
          <w:rFonts w:hint="eastAsia"/>
        </w:rPr>
        <w:t>の標的で</w:t>
      </w:r>
      <w:r w:rsidR="00223C5A" w:rsidRPr="00AD4AD2">
        <w:rPr>
          <w:rFonts w:hint="eastAsia"/>
        </w:rPr>
        <w:t>あり、</w:t>
      </w:r>
      <w:r w:rsidR="00B90FE3" w:rsidRPr="00AD4AD2">
        <w:rPr>
          <w:rFonts w:hint="eastAsia"/>
        </w:rPr>
        <w:t>後期免疫応答に必要な</w:t>
      </w:r>
      <w:r w:rsidR="00B90FE3" w:rsidRPr="00AD4AD2">
        <w:rPr>
          <w:rFonts w:hint="eastAsia"/>
          <w:i/>
        </w:rPr>
        <w:t>AtMIN7</w:t>
      </w:r>
      <w:r w:rsidR="00B90FE3" w:rsidRPr="00AD4AD2">
        <w:rPr>
          <w:rFonts w:hint="eastAsia"/>
        </w:rPr>
        <w:t>の</w:t>
      </w:r>
      <w:r w:rsidR="00AE3CC5" w:rsidRPr="00AD4AD2">
        <w:rPr>
          <w:rFonts w:hint="eastAsia"/>
        </w:rPr>
        <w:t>ノックアウト変異体では、PAMP誘因性の酸化バーストおよび気孔閉鎖はいずれも抑制されないことが分かった</w:t>
      </w:r>
      <w:r w:rsidR="009F1875" w:rsidRPr="00AD4AD2">
        <w:rPr>
          <w:rFonts w:hint="eastAsia"/>
        </w:rPr>
        <w:t>。これらの</w:t>
      </w:r>
      <w:r w:rsidR="005063A8" w:rsidRPr="00AD4AD2">
        <w:rPr>
          <w:rFonts w:hint="eastAsia"/>
        </w:rPr>
        <w:t>ことから、</w:t>
      </w:r>
      <w:r w:rsidR="005063A8" w:rsidRPr="00AD4AD2">
        <w:rPr>
          <w:iCs/>
        </w:rPr>
        <w:t>HopM1</w:t>
      </w:r>
      <w:r w:rsidR="005063A8" w:rsidRPr="00AD4AD2">
        <w:t>はプロテアソームに依存するが、</w:t>
      </w:r>
      <w:r w:rsidR="005063A8" w:rsidRPr="00AD4AD2">
        <w:rPr>
          <w:iCs/>
        </w:rPr>
        <w:t>AtMIN7</w:t>
      </w:r>
      <w:r w:rsidR="005063A8" w:rsidRPr="00AD4AD2">
        <w:t>に依存しない方法で</w:t>
      </w:r>
      <w:r w:rsidR="005063A8" w:rsidRPr="00AD4AD2">
        <w:rPr>
          <w:rFonts w:hint="eastAsia"/>
        </w:rPr>
        <w:t>PTIに</w:t>
      </w:r>
      <w:r w:rsidR="005063A8" w:rsidRPr="00AD4AD2">
        <w:t>作用</w:t>
      </w:r>
      <w:r w:rsidR="005063A8" w:rsidRPr="00AD4AD2">
        <w:rPr>
          <w:rFonts w:hint="eastAsia"/>
        </w:rPr>
        <w:t>していることが示唆された</w:t>
      </w:r>
      <w:r w:rsidR="005063A8" w:rsidRPr="00AD4AD2">
        <w:t>。</w:t>
      </w:r>
      <w:r w:rsidR="00B75510" w:rsidRPr="00AD4AD2">
        <w:rPr>
          <w:rFonts w:hint="eastAsia"/>
          <w:iCs/>
        </w:rPr>
        <w:t>HopM1</w:t>
      </w:r>
      <w:r w:rsidR="00B75510" w:rsidRPr="00AD4AD2">
        <w:rPr>
          <w:rFonts w:hint="eastAsia"/>
        </w:rPr>
        <w:t>はPTIの起点となる受容体複合体FLS2-BAK1の</w:t>
      </w:r>
      <w:r w:rsidR="007263CA" w:rsidRPr="00AD4AD2">
        <w:rPr>
          <w:rFonts w:hint="eastAsia"/>
        </w:rPr>
        <w:t>形成に影響を与えなかったことや、</w:t>
      </w:r>
      <w:r w:rsidR="007263CA" w:rsidRPr="00AD4AD2">
        <w:rPr>
          <w:rFonts w:hint="eastAsia"/>
          <w:iCs/>
        </w:rPr>
        <w:t>HopM1</w:t>
      </w:r>
      <w:r w:rsidR="007263CA" w:rsidRPr="00AD4AD2">
        <w:rPr>
          <w:rFonts w:hint="eastAsia"/>
        </w:rPr>
        <w:t>がプロテアソーム分解</w:t>
      </w:r>
      <w:r w:rsidR="00B24329" w:rsidRPr="00AD4AD2">
        <w:rPr>
          <w:rFonts w:hint="eastAsia"/>
        </w:rPr>
        <w:t>を</w:t>
      </w:r>
      <w:r w:rsidR="007263CA" w:rsidRPr="00AD4AD2">
        <w:rPr>
          <w:rFonts w:hint="eastAsia"/>
        </w:rPr>
        <w:t>介して植物細胞における1</w:t>
      </w:r>
      <w:r w:rsidR="007263CA" w:rsidRPr="00AD4AD2">
        <w:t>4-3-3</w:t>
      </w:r>
      <w:r w:rsidR="007263CA" w:rsidRPr="00AD4AD2">
        <w:rPr>
          <w:rFonts w:hint="eastAsia"/>
        </w:rPr>
        <w:t>タンパク質の活性を阻害していることが分かった。</w:t>
      </w:r>
      <w:r w:rsidR="002E3974" w:rsidRPr="00AD4AD2">
        <w:rPr>
          <w:rFonts w:hint="eastAsia"/>
        </w:rPr>
        <w:t>さらに、</w:t>
      </w:r>
      <w:r w:rsidR="002E3974" w:rsidRPr="00AD4AD2">
        <w:t>14-3-3</w:t>
      </w:r>
      <w:r w:rsidR="002E3974" w:rsidRPr="00AD4AD2">
        <w:rPr>
          <w:rFonts w:hint="eastAsia"/>
        </w:rPr>
        <w:t>タンパク質の</w:t>
      </w:r>
      <w:r w:rsidR="002E3974" w:rsidRPr="00AD4AD2">
        <w:t>標的タンパク質との相互作用を阻害するAICARを用いた化学的阻害法</w:t>
      </w:r>
      <w:r w:rsidR="00F612C3" w:rsidRPr="00AD4AD2">
        <w:rPr>
          <w:rFonts w:hint="eastAsia"/>
        </w:rPr>
        <w:t>によって</w:t>
      </w:r>
      <w:r w:rsidR="002E3974" w:rsidRPr="00AD4AD2">
        <w:rPr>
          <w:rFonts w:hint="eastAsia"/>
        </w:rPr>
        <w:t>、</w:t>
      </w:r>
      <w:r w:rsidR="007263CA" w:rsidRPr="00AD4AD2">
        <w:rPr>
          <w:rFonts w:hint="eastAsia"/>
        </w:rPr>
        <w:t>PAMP誘発性の酸化バーストおよび気孔免疫は1</w:t>
      </w:r>
      <w:r w:rsidR="007263CA" w:rsidRPr="00AD4AD2">
        <w:t>4-3-3</w:t>
      </w:r>
      <w:r w:rsidR="007263CA" w:rsidRPr="00AD4AD2">
        <w:rPr>
          <w:rFonts w:hint="eastAsia"/>
        </w:rPr>
        <w:t>タンパク質の機能を必要としているこ</w:t>
      </w:r>
      <w:r w:rsidR="002E3974" w:rsidRPr="00AD4AD2">
        <w:rPr>
          <w:rFonts w:hint="eastAsia"/>
        </w:rPr>
        <w:t>とを明らかにした</w:t>
      </w:r>
      <w:r w:rsidR="007263CA" w:rsidRPr="00AD4AD2">
        <w:rPr>
          <w:rFonts w:hint="eastAsia"/>
        </w:rPr>
        <w:t>。これらのことから、</w:t>
      </w:r>
      <w:r w:rsidR="007263CA" w:rsidRPr="00AD4AD2">
        <w:rPr>
          <w:rFonts w:hint="eastAsia"/>
          <w:iCs/>
        </w:rPr>
        <w:t>HopM1</w:t>
      </w:r>
      <w:r w:rsidR="007263CA" w:rsidRPr="00AD4AD2">
        <w:rPr>
          <w:rFonts w:hint="eastAsia"/>
        </w:rPr>
        <w:t>はプロテアソーム分解を介して1</w:t>
      </w:r>
      <w:r w:rsidR="007263CA" w:rsidRPr="00AD4AD2">
        <w:t>4-3-3</w:t>
      </w:r>
      <w:r w:rsidR="007263CA" w:rsidRPr="00AD4AD2">
        <w:rPr>
          <w:rFonts w:hint="eastAsia"/>
        </w:rPr>
        <w:t>タンパク質の機能を化学的に阻害することにより、</w:t>
      </w:r>
      <w:r w:rsidR="0091779C" w:rsidRPr="00AD4AD2">
        <w:rPr>
          <w:rFonts w:hint="eastAsia"/>
        </w:rPr>
        <w:t>PAMP誘因性の酸化バーストや気孔免疫といった初期PTIを抑制していることが示唆された。</w:t>
      </w:r>
    </w:p>
    <w:p w14:paraId="3C1B957A" w14:textId="09424EC7" w:rsidR="002E3974" w:rsidRDefault="0091779C" w:rsidP="002E3974">
      <w:pPr>
        <w:ind w:firstLineChars="100" w:firstLine="210"/>
        <w:jc w:val="left"/>
      </w:pPr>
      <w:r w:rsidRPr="00AD4AD2">
        <w:rPr>
          <w:rFonts w:hint="eastAsia"/>
        </w:rPr>
        <w:t>本研究で、筆者らは、</w:t>
      </w:r>
      <w:r w:rsidRPr="00AD4AD2">
        <w:rPr>
          <w:rFonts w:hint="eastAsia"/>
          <w:iCs/>
        </w:rPr>
        <w:t>HopM1</w:t>
      </w:r>
      <w:r>
        <w:rPr>
          <w:rFonts w:hint="eastAsia"/>
        </w:rPr>
        <w:t>は少なくとも2種類の異なる宿主</w:t>
      </w:r>
      <w:r w:rsidR="00B24329" w:rsidRPr="00223C5A">
        <w:rPr>
          <w:rFonts w:hint="eastAsia"/>
        </w:rPr>
        <w:t>植物の</w:t>
      </w:r>
      <w:r>
        <w:rPr>
          <w:rFonts w:hint="eastAsia"/>
        </w:rPr>
        <w:t>タンパク質GRF8/</w:t>
      </w:r>
      <w:r>
        <w:t>TFT1</w:t>
      </w:r>
      <w:r>
        <w:rPr>
          <w:rFonts w:hint="eastAsia"/>
        </w:rPr>
        <w:t>の分解を促進することで、初期免疫応答と後期免疫応答の両方を抑制</w:t>
      </w:r>
      <w:r w:rsidR="00B24329" w:rsidRPr="00223C5A">
        <w:rPr>
          <w:rFonts w:hint="eastAsia"/>
        </w:rPr>
        <w:t>する</w:t>
      </w:r>
      <w:r>
        <w:rPr>
          <w:rFonts w:hint="eastAsia"/>
        </w:rPr>
        <w:t>多機能なエフェクターであることを示した。</w:t>
      </w:r>
    </w:p>
    <w:p w14:paraId="6BF9B924" w14:textId="66408646" w:rsidR="00AF564A" w:rsidRPr="00C86537" w:rsidRDefault="00DA471B" w:rsidP="00AF564A">
      <w:pPr>
        <w:wordWrap w:val="0"/>
        <w:ind w:firstLineChars="100" w:firstLine="210"/>
        <w:jc w:val="right"/>
      </w:pPr>
      <w:r>
        <w:rPr>
          <w:rFonts w:hint="eastAsia"/>
        </w:rPr>
        <w:t>興味を持たれた方はぜひご参加ください。　西澤瑠生</w:t>
      </w:r>
    </w:p>
    <w:sectPr w:rsidR="00AF564A" w:rsidRPr="00C86537" w:rsidSect="00417E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AF205" w14:textId="77777777" w:rsidR="00493685" w:rsidRDefault="00493685" w:rsidP="007A3162">
      <w:r>
        <w:separator/>
      </w:r>
    </w:p>
  </w:endnote>
  <w:endnote w:type="continuationSeparator" w:id="0">
    <w:p w14:paraId="7B860B0B" w14:textId="77777777" w:rsidR="00493685" w:rsidRDefault="00493685" w:rsidP="007A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D8C85" w14:textId="77777777" w:rsidR="00493685" w:rsidRDefault="00493685" w:rsidP="007A3162">
      <w:r>
        <w:separator/>
      </w:r>
    </w:p>
  </w:footnote>
  <w:footnote w:type="continuationSeparator" w:id="0">
    <w:p w14:paraId="2B7478F4" w14:textId="77777777" w:rsidR="00493685" w:rsidRDefault="00493685" w:rsidP="007A3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73"/>
    <w:rsid w:val="00035CEA"/>
    <w:rsid w:val="000860E6"/>
    <w:rsid w:val="00111B5E"/>
    <w:rsid w:val="00142EDF"/>
    <w:rsid w:val="00164A22"/>
    <w:rsid w:val="00166ED7"/>
    <w:rsid w:val="00184EC1"/>
    <w:rsid w:val="001A13B6"/>
    <w:rsid w:val="00223C5A"/>
    <w:rsid w:val="00245BCB"/>
    <w:rsid w:val="00280879"/>
    <w:rsid w:val="002B59E1"/>
    <w:rsid w:val="002C09F9"/>
    <w:rsid w:val="002E3974"/>
    <w:rsid w:val="00357529"/>
    <w:rsid w:val="003B4F17"/>
    <w:rsid w:val="003B751E"/>
    <w:rsid w:val="003F0311"/>
    <w:rsid w:val="00417EBF"/>
    <w:rsid w:val="004474CB"/>
    <w:rsid w:val="00467B51"/>
    <w:rsid w:val="00493685"/>
    <w:rsid w:val="005063A8"/>
    <w:rsid w:val="00512FB6"/>
    <w:rsid w:val="00513F92"/>
    <w:rsid w:val="005330B2"/>
    <w:rsid w:val="00594517"/>
    <w:rsid w:val="005D2886"/>
    <w:rsid w:val="006103D5"/>
    <w:rsid w:val="00661578"/>
    <w:rsid w:val="00667179"/>
    <w:rsid w:val="006A5605"/>
    <w:rsid w:val="006B3EE9"/>
    <w:rsid w:val="007263CA"/>
    <w:rsid w:val="00760473"/>
    <w:rsid w:val="00770165"/>
    <w:rsid w:val="007A3162"/>
    <w:rsid w:val="007F0704"/>
    <w:rsid w:val="00840DE6"/>
    <w:rsid w:val="0091779C"/>
    <w:rsid w:val="009A53D5"/>
    <w:rsid w:val="009E4E5B"/>
    <w:rsid w:val="009F1875"/>
    <w:rsid w:val="009F5C73"/>
    <w:rsid w:val="00A44EB1"/>
    <w:rsid w:val="00A768D2"/>
    <w:rsid w:val="00A83EA4"/>
    <w:rsid w:val="00AA17F6"/>
    <w:rsid w:val="00AD310F"/>
    <w:rsid w:val="00AD4AD2"/>
    <w:rsid w:val="00AE3CC5"/>
    <w:rsid w:val="00AF564A"/>
    <w:rsid w:val="00B24329"/>
    <w:rsid w:val="00B404A2"/>
    <w:rsid w:val="00B47806"/>
    <w:rsid w:val="00B6508E"/>
    <w:rsid w:val="00B75510"/>
    <w:rsid w:val="00B90FE3"/>
    <w:rsid w:val="00BA0299"/>
    <w:rsid w:val="00BE7337"/>
    <w:rsid w:val="00C34AFE"/>
    <w:rsid w:val="00C86537"/>
    <w:rsid w:val="00D03E56"/>
    <w:rsid w:val="00D27464"/>
    <w:rsid w:val="00D54EF1"/>
    <w:rsid w:val="00D846EE"/>
    <w:rsid w:val="00DA471B"/>
    <w:rsid w:val="00DD70D0"/>
    <w:rsid w:val="00E154F7"/>
    <w:rsid w:val="00E747CE"/>
    <w:rsid w:val="00EA595C"/>
    <w:rsid w:val="00EF4E0C"/>
    <w:rsid w:val="00F223C3"/>
    <w:rsid w:val="00F612C3"/>
    <w:rsid w:val="00FA3A12"/>
    <w:rsid w:val="00FD42A5"/>
    <w:rsid w:val="00FE3D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4D13CFE"/>
  <w15:chartTrackingRefBased/>
  <w15:docId w15:val="{55DA560C-2CA9-4F0C-B561-7608F237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162"/>
    <w:pPr>
      <w:tabs>
        <w:tab w:val="center" w:pos="4252"/>
        <w:tab w:val="right" w:pos="8504"/>
      </w:tabs>
      <w:snapToGrid w:val="0"/>
    </w:pPr>
  </w:style>
  <w:style w:type="character" w:customStyle="1" w:styleId="a4">
    <w:name w:val="ヘッダー (文字)"/>
    <w:basedOn w:val="a0"/>
    <w:link w:val="a3"/>
    <w:uiPriority w:val="99"/>
    <w:rsid w:val="007A3162"/>
  </w:style>
  <w:style w:type="paragraph" w:styleId="a5">
    <w:name w:val="footer"/>
    <w:basedOn w:val="a"/>
    <w:link w:val="a6"/>
    <w:uiPriority w:val="99"/>
    <w:unhideWhenUsed/>
    <w:rsid w:val="007A3162"/>
    <w:pPr>
      <w:tabs>
        <w:tab w:val="center" w:pos="4252"/>
        <w:tab w:val="right" w:pos="8504"/>
      </w:tabs>
      <w:snapToGrid w:val="0"/>
    </w:pPr>
  </w:style>
  <w:style w:type="character" w:customStyle="1" w:styleId="a6">
    <w:name w:val="フッター (文字)"/>
    <w:basedOn w:val="a0"/>
    <w:link w:val="a5"/>
    <w:uiPriority w:val="99"/>
    <w:rsid w:val="007A3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644258">
      <w:bodyDiv w:val="1"/>
      <w:marLeft w:val="0"/>
      <w:marRight w:val="0"/>
      <w:marTop w:val="0"/>
      <w:marBottom w:val="0"/>
      <w:divBdr>
        <w:top w:val="none" w:sz="0" w:space="0" w:color="auto"/>
        <w:left w:val="none" w:sz="0" w:space="0" w:color="auto"/>
        <w:bottom w:val="none" w:sz="0" w:space="0" w:color="auto"/>
        <w:right w:val="none" w:sz="0" w:space="0" w:color="auto"/>
      </w:divBdr>
      <w:divsChild>
        <w:div w:id="754402199">
          <w:marLeft w:val="0"/>
          <w:marRight w:val="0"/>
          <w:marTop w:val="0"/>
          <w:marBottom w:val="0"/>
          <w:divBdr>
            <w:top w:val="none" w:sz="0" w:space="0" w:color="auto"/>
            <w:left w:val="none" w:sz="0" w:space="0" w:color="auto"/>
            <w:bottom w:val="none" w:sz="0" w:space="0" w:color="auto"/>
            <w:right w:val="none" w:sz="0" w:space="0" w:color="auto"/>
          </w:divBdr>
          <w:divsChild>
            <w:div w:id="1405956814">
              <w:marLeft w:val="0"/>
              <w:marRight w:val="0"/>
              <w:marTop w:val="0"/>
              <w:marBottom w:val="0"/>
              <w:divBdr>
                <w:top w:val="none" w:sz="0" w:space="0" w:color="auto"/>
                <w:left w:val="none" w:sz="0" w:space="0" w:color="auto"/>
                <w:bottom w:val="none" w:sz="0" w:space="0" w:color="auto"/>
                <w:right w:val="none" w:sz="0" w:space="0" w:color="auto"/>
              </w:divBdr>
              <w:divsChild>
                <w:div w:id="1458527317">
                  <w:marLeft w:val="0"/>
                  <w:marRight w:val="0"/>
                  <w:marTop w:val="0"/>
                  <w:marBottom w:val="0"/>
                  <w:divBdr>
                    <w:top w:val="none" w:sz="0" w:space="0" w:color="auto"/>
                    <w:left w:val="none" w:sz="0" w:space="0" w:color="auto"/>
                    <w:bottom w:val="none" w:sz="0" w:space="0" w:color="auto"/>
                    <w:right w:val="none" w:sz="0" w:space="0" w:color="auto"/>
                  </w:divBdr>
                  <w:divsChild>
                    <w:div w:id="157130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251</Words>
  <Characters>1436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西澤瑠生</dc:creator>
  <cp:keywords/>
  <dc:description/>
  <cp:lastModifiedBy> </cp:lastModifiedBy>
  <cp:revision>3</cp:revision>
  <cp:lastPrinted>2020-07-21T03:30:00Z</cp:lastPrinted>
  <dcterms:created xsi:type="dcterms:W3CDTF">2021-03-17T05:16:00Z</dcterms:created>
  <dcterms:modified xsi:type="dcterms:W3CDTF">2021-03-17T05:18:00Z</dcterms:modified>
</cp:coreProperties>
</file>