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3BF" w:rsidRDefault="003A73BF" w:rsidP="003A73BF">
      <w:pPr>
        <w:autoSpaceDE w:val="0"/>
        <w:autoSpaceDN w:val="0"/>
        <w:adjustRightInd w:val="0"/>
        <w:spacing w:line="60" w:lineRule="atLeast"/>
        <w:jc w:val="center"/>
        <w:rPr>
          <w:rFonts w:ascii="NewBaskerville-Bold" w:hAnsi="NewBaskerville-Bold" w:cs="NewBaskerville-Bold"/>
          <w:bCs/>
          <w:kern w:val="0"/>
          <w:szCs w:val="21"/>
        </w:rPr>
      </w:pPr>
      <w:r w:rsidRPr="003A73BF">
        <w:rPr>
          <w:rFonts w:ascii="NewBaskerville-Bold" w:hAnsi="NewBaskerville-Bold" w:cs="NewBaskerville-Bold" w:hint="eastAsia"/>
          <w:bCs/>
          <w:kern w:val="0"/>
          <w:szCs w:val="21"/>
        </w:rPr>
        <w:t>2012</w:t>
      </w:r>
      <w:r w:rsidRPr="003A73BF">
        <w:rPr>
          <w:rFonts w:ascii="NewBaskerville-Bold" w:hAnsi="NewBaskerville-Bold" w:cs="NewBaskerville-Bold" w:hint="eastAsia"/>
          <w:bCs/>
          <w:kern w:val="0"/>
          <w:szCs w:val="21"/>
        </w:rPr>
        <w:t>年度</w:t>
      </w:r>
      <w:r w:rsidR="00E27A5D">
        <w:rPr>
          <w:rFonts w:ascii="NewBaskerville-Bold" w:hAnsi="NewBaskerville-Bold" w:cs="NewBaskerville-Bold" w:hint="eastAsia"/>
          <w:bCs/>
          <w:kern w:val="0"/>
          <w:szCs w:val="21"/>
        </w:rPr>
        <w:t xml:space="preserve">　第</w:t>
      </w:r>
      <w:r w:rsidR="00E27A5D">
        <w:rPr>
          <w:rFonts w:ascii="NewBaskerville-Bold" w:hAnsi="NewBaskerville-Bold" w:cs="NewBaskerville-Bold" w:hint="eastAsia"/>
          <w:bCs/>
          <w:kern w:val="0"/>
          <w:szCs w:val="21"/>
        </w:rPr>
        <w:t>2</w:t>
      </w:r>
      <w:bookmarkStart w:id="0" w:name="_GoBack"/>
      <w:bookmarkEnd w:id="0"/>
      <w:r>
        <w:rPr>
          <w:rFonts w:ascii="NewBaskerville-Bold" w:hAnsi="NewBaskerville-Bold" w:cs="NewBaskerville-Bold" w:hint="eastAsia"/>
          <w:bCs/>
          <w:kern w:val="0"/>
          <w:szCs w:val="21"/>
        </w:rPr>
        <w:t>回　細胞生物学セミナー</w:t>
      </w:r>
    </w:p>
    <w:p w:rsidR="003A73BF" w:rsidRDefault="003A73BF" w:rsidP="003A73BF">
      <w:pPr>
        <w:autoSpaceDE w:val="0"/>
        <w:autoSpaceDN w:val="0"/>
        <w:adjustRightInd w:val="0"/>
        <w:spacing w:line="60" w:lineRule="atLeast"/>
        <w:jc w:val="center"/>
        <w:rPr>
          <w:rFonts w:ascii="NewBaskerville-Bold" w:hAnsi="NewBaskerville-Bold" w:cs="NewBaskerville-Bold"/>
          <w:bCs/>
          <w:kern w:val="0"/>
          <w:szCs w:val="21"/>
        </w:rPr>
      </w:pPr>
      <w:r>
        <w:rPr>
          <w:rFonts w:ascii="NewBaskerville-Bold" w:hAnsi="NewBaskerville-Bold" w:cs="NewBaskerville-Bold" w:hint="eastAsia"/>
          <w:bCs/>
          <w:kern w:val="0"/>
          <w:szCs w:val="21"/>
        </w:rPr>
        <w:t>日時：</w:t>
      </w:r>
      <w:r>
        <w:rPr>
          <w:rFonts w:ascii="NewBaskerville-Bold" w:hAnsi="NewBaskerville-Bold" w:cs="NewBaskerville-Bold" w:hint="eastAsia"/>
          <w:bCs/>
          <w:kern w:val="0"/>
          <w:szCs w:val="21"/>
        </w:rPr>
        <w:t>6</w:t>
      </w:r>
      <w:r>
        <w:rPr>
          <w:rFonts w:ascii="NewBaskerville-Bold" w:hAnsi="NewBaskerville-Bold" w:cs="NewBaskerville-Bold" w:hint="eastAsia"/>
          <w:bCs/>
          <w:kern w:val="0"/>
          <w:szCs w:val="21"/>
        </w:rPr>
        <w:t>月</w:t>
      </w:r>
      <w:r>
        <w:rPr>
          <w:rFonts w:ascii="NewBaskerville-Bold" w:hAnsi="NewBaskerville-Bold" w:cs="NewBaskerville-Bold" w:hint="eastAsia"/>
          <w:bCs/>
          <w:kern w:val="0"/>
          <w:szCs w:val="21"/>
        </w:rPr>
        <w:t>5</w:t>
      </w:r>
      <w:r>
        <w:rPr>
          <w:rFonts w:ascii="NewBaskerville-Bold" w:hAnsi="NewBaskerville-Bold" w:cs="NewBaskerville-Bold" w:hint="eastAsia"/>
          <w:bCs/>
          <w:kern w:val="0"/>
          <w:szCs w:val="21"/>
        </w:rPr>
        <w:t>日</w:t>
      </w:r>
      <w:r>
        <w:rPr>
          <w:rFonts w:ascii="NewBaskerville-Bold" w:hAnsi="NewBaskerville-Bold" w:cs="NewBaskerville-Bold" w:hint="eastAsia"/>
          <w:bCs/>
          <w:kern w:val="0"/>
          <w:szCs w:val="21"/>
        </w:rPr>
        <w:t>(</w:t>
      </w:r>
      <w:r>
        <w:rPr>
          <w:rFonts w:ascii="NewBaskerville-Bold" w:hAnsi="NewBaskerville-Bold" w:cs="NewBaskerville-Bold" w:hint="eastAsia"/>
          <w:bCs/>
          <w:kern w:val="0"/>
          <w:szCs w:val="21"/>
        </w:rPr>
        <w:t>火</w:t>
      </w:r>
      <w:r w:rsidR="00272FA8">
        <w:rPr>
          <w:rFonts w:ascii="NewBaskerville-Bold" w:hAnsi="NewBaskerville-Bold" w:cs="NewBaskerville-Bold" w:hint="eastAsia"/>
          <w:bCs/>
          <w:kern w:val="0"/>
          <w:szCs w:val="21"/>
        </w:rPr>
        <w:t>) 16</w:t>
      </w:r>
      <w:r>
        <w:rPr>
          <w:rFonts w:ascii="NewBaskerville-Bold" w:hAnsi="NewBaskerville-Bold" w:cs="NewBaskerville-Bold" w:hint="eastAsia"/>
          <w:bCs/>
          <w:kern w:val="0"/>
          <w:szCs w:val="21"/>
        </w:rPr>
        <w:t>:00~</w:t>
      </w:r>
    </w:p>
    <w:p w:rsidR="003A73BF" w:rsidRPr="003A73BF" w:rsidRDefault="003A73BF" w:rsidP="003A73BF">
      <w:pPr>
        <w:autoSpaceDE w:val="0"/>
        <w:autoSpaceDN w:val="0"/>
        <w:adjustRightInd w:val="0"/>
        <w:spacing w:line="60" w:lineRule="atLeast"/>
        <w:jc w:val="center"/>
        <w:rPr>
          <w:rFonts w:ascii="NewBaskerville-Bold" w:hAnsi="NewBaskerville-Bold" w:cs="NewBaskerville-Bold"/>
          <w:bCs/>
          <w:kern w:val="0"/>
          <w:szCs w:val="21"/>
        </w:rPr>
      </w:pPr>
      <w:r>
        <w:rPr>
          <w:rFonts w:ascii="NewBaskerville-Bold" w:hAnsi="NewBaskerville-Bold" w:cs="NewBaskerville-Bold" w:hint="eastAsia"/>
          <w:bCs/>
          <w:kern w:val="0"/>
          <w:szCs w:val="21"/>
        </w:rPr>
        <w:t>場所：総合研究棟</w:t>
      </w:r>
      <w:r>
        <w:rPr>
          <w:rFonts w:ascii="NewBaskerville-Bold" w:hAnsi="NewBaskerville-Bold" w:cs="NewBaskerville-Bold" w:hint="eastAsia"/>
          <w:bCs/>
          <w:kern w:val="0"/>
          <w:szCs w:val="21"/>
        </w:rPr>
        <w:t>6</w:t>
      </w:r>
      <w:r>
        <w:rPr>
          <w:rFonts w:ascii="NewBaskerville-Bold" w:hAnsi="NewBaskerville-Bold" w:cs="NewBaskerville-Bold" w:hint="eastAsia"/>
          <w:bCs/>
          <w:kern w:val="0"/>
          <w:szCs w:val="21"/>
        </w:rPr>
        <w:t>階クリエーションルーム</w:t>
      </w:r>
    </w:p>
    <w:p w:rsidR="00ED4822" w:rsidRPr="003A73BF" w:rsidRDefault="00ED4822" w:rsidP="003A73BF">
      <w:pPr>
        <w:autoSpaceDE w:val="0"/>
        <w:autoSpaceDN w:val="0"/>
        <w:adjustRightInd w:val="0"/>
        <w:spacing w:line="60" w:lineRule="atLeast"/>
        <w:jc w:val="left"/>
        <w:rPr>
          <w:rFonts w:ascii="NewBaskerville-Bold" w:hAnsi="NewBaskerville-Bold" w:cs="NewBaskerville-Bold"/>
          <w:bCs/>
          <w:kern w:val="0"/>
          <w:sz w:val="24"/>
          <w:szCs w:val="24"/>
        </w:rPr>
      </w:pPr>
      <w:r w:rsidRPr="003A73BF">
        <w:rPr>
          <w:rFonts w:ascii="NewBaskerville-Bold" w:hAnsi="NewBaskerville-Bold" w:cs="NewBaskerville-Bold"/>
          <w:bCs/>
          <w:kern w:val="0"/>
          <w:sz w:val="24"/>
          <w:szCs w:val="24"/>
        </w:rPr>
        <w:t xml:space="preserve">Differential </w:t>
      </w:r>
      <w:r w:rsidRPr="003A73BF">
        <w:rPr>
          <w:rFonts w:ascii="NewBaskerville-Bold" w:hAnsi="NewBaskerville-Bold" w:cs="NewBaskerville-Bold" w:hint="eastAsia"/>
          <w:bCs/>
          <w:kern w:val="0"/>
          <w:sz w:val="24"/>
          <w:szCs w:val="24"/>
        </w:rPr>
        <w:t>s</w:t>
      </w:r>
      <w:r w:rsidRPr="003A73BF">
        <w:rPr>
          <w:rFonts w:ascii="NewBaskerville-Bold" w:hAnsi="NewBaskerville-Bold" w:cs="NewBaskerville-Bold"/>
          <w:bCs/>
          <w:kern w:val="0"/>
          <w:sz w:val="24"/>
          <w:szCs w:val="24"/>
        </w:rPr>
        <w:t xml:space="preserve">ensitivity of </w:t>
      </w:r>
      <w:r w:rsidRPr="003A73BF">
        <w:rPr>
          <w:rFonts w:ascii="NewBaskerville-Bold" w:hAnsi="NewBaskerville-Bold" w:cs="NewBaskerville-Bold" w:hint="eastAsia"/>
          <w:bCs/>
          <w:kern w:val="0"/>
          <w:sz w:val="24"/>
          <w:szCs w:val="24"/>
        </w:rPr>
        <w:t>r</w:t>
      </w:r>
      <w:r w:rsidRPr="003A73BF">
        <w:rPr>
          <w:rFonts w:ascii="NewBaskerville-Bold" w:hAnsi="NewBaskerville-Bold" w:cs="NewBaskerville-Bold"/>
          <w:bCs/>
          <w:kern w:val="0"/>
          <w:sz w:val="24"/>
          <w:szCs w:val="24"/>
        </w:rPr>
        <w:t xml:space="preserve">ice </w:t>
      </w:r>
      <w:r w:rsidRPr="003A73BF">
        <w:rPr>
          <w:rFonts w:ascii="NewBaskerville-Bold" w:hAnsi="NewBaskerville-Bold" w:cs="NewBaskerville-Bold" w:hint="eastAsia"/>
          <w:bCs/>
          <w:kern w:val="0"/>
          <w:sz w:val="24"/>
          <w:szCs w:val="24"/>
        </w:rPr>
        <w:t>c</w:t>
      </w:r>
      <w:r w:rsidRPr="003A73BF">
        <w:rPr>
          <w:rFonts w:ascii="NewBaskerville-Bold" w:hAnsi="NewBaskerville-Bold" w:cs="NewBaskerville-Bold"/>
          <w:bCs/>
          <w:kern w:val="0"/>
          <w:sz w:val="24"/>
          <w:szCs w:val="24"/>
        </w:rPr>
        <w:t xml:space="preserve">ultivars to </w:t>
      </w:r>
      <w:r w:rsidRPr="003A73BF">
        <w:rPr>
          <w:rFonts w:ascii="NewBaskerville-Bold" w:hAnsi="NewBaskerville-Bold" w:cs="NewBaskerville-Bold" w:hint="eastAsia"/>
          <w:bCs/>
          <w:kern w:val="0"/>
          <w:sz w:val="24"/>
          <w:szCs w:val="24"/>
        </w:rPr>
        <w:t>s</w:t>
      </w:r>
      <w:r w:rsidRPr="003A73BF">
        <w:rPr>
          <w:rFonts w:ascii="NewBaskerville-Bold" w:hAnsi="NewBaskerville-Bold" w:cs="NewBaskerville-Bold"/>
          <w:bCs/>
          <w:kern w:val="0"/>
          <w:sz w:val="24"/>
          <w:szCs w:val="24"/>
        </w:rPr>
        <w:t>alinity</w:t>
      </w:r>
      <w:r w:rsidR="003A73BF">
        <w:rPr>
          <w:rFonts w:ascii="NewBaskerville-Bold" w:hAnsi="NewBaskerville-Bold" w:cs="NewBaskerville-Bold" w:hint="eastAsia"/>
          <w:bCs/>
          <w:kern w:val="0"/>
          <w:sz w:val="24"/>
          <w:szCs w:val="24"/>
        </w:rPr>
        <w:t xml:space="preserve"> </w:t>
      </w:r>
      <w:r w:rsidRPr="003A73BF">
        <w:rPr>
          <w:rFonts w:ascii="NewBaskerville-Bold" w:hAnsi="NewBaskerville-Bold" w:cs="NewBaskerville-Bold"/>
          <w:bCs/>
          <w:kern w:val="0"/>
          <w:sz w:val="24"/>
          <w:szCs w:val="24"/>
        </w:rPr>
        <w:t>and</w:t>
      </w:r>
      <w:r w:rsidR="00D80735" w:rsidRPr="003A73BF">
        <w:rPr>
          <w:rFonts w:ascii="NewBaskerville-Bold" w:hAnsi="NewBaskerville-Bold" w:cs="NewBaskerville-Bold" w:hint="eastAsia"/>
          <w:bCs/>
          <w:kern w:val="0"/>
          <w:sz w:val="24"/>
          <w:szCs w:val="24"/>
        </w:rPr>
        <w:t xml:space="preserve"> </w:t>
      </w:r>
      <w:r w:rsidRPr="003A73BF">
        <w:rPr>
          <w:rFonts w:ascii="NewBaskerville-Bold" w:hAnsi="NewBaskerville-Bold" w:cs="NewBaskerville-Bold" w:hint="eastAsia"/>
          <w:bCs/>
          <w:kern w:val="0"/>
          <w:sz w:val="24"/>
          <w:szCs w:val="24"/>
        </w:rPr>
        <w:t>i</w:t>
      </w:r>
      <w:r w:rsidRPr="003A73BF">
        <w:rPr>
          <w:rFonts w:ascii="NewBaskerville-Bold" w:hAnsi="NewBaskerville-Bold" w:cs="NewBaskerville-Bold"/>
          <w:bCs/>
          <w:kern w:val="0"/>
          <w:sz w:val="24"/>
          <w:szCs w:val="24"/>
        </w:rPr>
        <w:t xml:space="preserve">ts </w:t>
      </w:r>
      <w:r w:rsidRPr="003A73BF">
        <w:rPr>
          <w:rFonts w:ascii="NewBaskerville-Bold" w:hAnsi="NewBaskerville-Bold" w:cs="NewBaskerville-Bold" w:hint="eastAsia"/>
          <w:bCs/>
          <w:kern w:val="0"/>
          <w:sz w:val="24"/>
          <w:szCs w:val="24"/>
        </w:rPr>
        <w:t>r</w:t>
      </w:r>
      <w:r w:rsidRPr="003A73BF">
        <w:rPr>
          <w:rFonts w:ascii="NewBaskerville-Bold" w:hAnsi="NewBaskerville-Bold" w:cs="NewBaskerville-Bold"/>
          <w:bCs/>
          <w:kern w:val="0"/>
          <w:sz w:val="24"/>
          <w:szCs w:val="24"/>
        </w:rPr>
        <w:t xml:space="preserve">elation to </w:t>
      </w:r>
      <w:r w:rsidRPr="003A73BF">
        <w:rPr>
          <w:rFonts w:ascii="NewBaskerville-Bold" w:hAnsi="NewBaskerville-Bold" w:cs="NewBaskerville-Bold" w:hint="eastAsia"/>
          <w:bCs/>
          <w:kern w:val="0"/>
          <w:sz w:val="24"/>
          <w:szCs w:val="24"/>
        </w:rPr>
        <w:t>i</w:t>
      </w:r>
      <w:r w:rsidRPr="003A73BF">
        <w:rPr>
          <w:rFonts w:ascii="NewBaskerville-Bold" w:hAnsi="NewBaskerville-Bold" w:cs="NewBaskerville-Bold"/>
          <w:bCs/>
          <w:kern w:val="0"/>
          <w:sz w:val="24"/>
          <w:szCs w:val="24"/>
        </w:rPr>
        <w:t xml:space="preserve">on </w:t>
      </w:r>
      <w:r w:rsidRPr="003A73BF">
        <w:rPr>
          <w:rFonts w:ascii="NewBaskerville-Bold" w:hAnsi="NewBaskerville-Bold" w:cs="NewBaskerville-Bold" w:hint="eastAsia"/>
          <w:bCs/>
          <w:kern w:val="0"/>
          <w:sz w:val="24"/>
          <w:szCs w:val="24"/>
        </w:rPr>
        <w:t>a</w:t>
      </w:r>
      <w:r w:rsidRPr="003A73BF">
        <w:rPr>
          <w:rFonts w:ascii="NewBaskerville-Bold" w:hAnsi="NewBaskerville-Bold" w:cs="NewBaskerville-Bold"/>
          <w:bCs/>
          <w:kern w:val="0"/>
          <w:sz w:val="24"/>
          <w:szCs w:val="24"/>
        </w:rPr>
        <w:t xml:space="preserve">ccumulation and </w:t>
      </w:r>
      <w:r w:rsidRPr="003A73BF">
        <w:rPr>
          <w:rFonts w:ascii="NewBaskerville-Bold" w:hAnsi="NewBaskerville-Bold" w:cs="NewBaskerville-Bold" w:hint="eastAsia"/>
          <w:bCs/>
          <w:kern w:val="0"/>
          <w:sz w:val="24"/>
          <w:szCs w:val="24"/>
        </w:rPr>
        <w:t>r</w:t>
      </w:r>
      <w:r w:rsidRPr="003A73BF">
        <w:rPr>
          <w:rFonts w:ascii="NewBaskerville-Bold" w:hAnsi="NewBaskerville-Bold" w:cs="NewBaskerville-Bold"/>
          <w:bCs/>
          <w:kern w:val="0"/>
          <w:sz w:val="24"/>
          <w:szCs w:val="24"/>
        </w:rPr>
        <w:t xml:space="preserve">oot </w:t>
      </w:r>
      <w:r w:rsidRPr="003A73BF">
        <w:rPr>
          <w:rFonts w:ascii="NewBaskerville-Bold" w:hAnsi="NewBaskerville-Bold" w:cs="NewBaskerville-Bold" w:hint="eastAsia"/>
          <w:bCs/>
          <w:kern w:val="0"/>
          <w:sz w:val="24"/>
          <w:szCs w:val="24"/>
        </w:rPr>
        <w:t>t</w:t>
      </w:r>
      <w:r w:rsidRPr="003A73BF">
        <w:rPr>
          <w:rFonts w:ascii="NewBaskerville-Bold" w:hAnsi="NewBaskerville-Bold" w:cs="NewBaskerville-Bold"/>
          <w:bCs/>
          <w:kern w:val="0"/>
          <w:sz w:val="24"/>
          <w:szCs w:val="24"/>
        </w:rPr>
        <w:t xml:space="preserve">ip </w:t>
      </w:r>
      <w:r w:rsidRPr="003A73BF">
        <w:rPr>
          <w:rFonts w:ascii="NewBaskerville-Bold" w:hAnsi="NewBaskerville-Bold" w:cs="NewBaskerville-Bold" w:hint="eastAsia"/>
          <w:bCs/>
          <w:kern w:val="0"/>
          <w:sz w:val="24"/>
          <w:szCs w:val="24"/>
        </w:rPr>
        <w:t>s</w:t>
      </w:r>
      <w:r w:rsidRPr="003A73BF">
        <w:rPr>
          <w:rFonts w:ascii="NewBaskerville-Bold" w:hAnsi="NewBaskerville-Bold" w:cs="NewBaskerville-Bold"/>
          <w:bCs/>
          <w:kern w:val="0"/>
          <w:sz w:val="24"/>
          <w:szCs w:val="24"/>
        </w:rPr>
        <w:t>tructure</w:t>
      </w:r>
    </w:p>
    <w:p w:rsidR="003A73BF" w:rsidRDefault="00666A24" w:rsidP="003A73BF">
      <w:pPr>
        <w:spacing w:line="60" w:lineRule="atLeast"/>
        <w:jc w:val="center"/>
      </w:pPr>
      <w:proofErr w:type="spellStart"/>
      <w:r>
        <w:rPr>
          <w:rFonts w:hint="eastAsia"/>
        </w:rPr>
        <w:t>Ferdose</w:t>
      </w:r>
      <w:proofErr w:type="spellEnd"/>
      <w:r w:rsidR="00AB257E">
        <w:rPr>
          <w:rFonts w:hint="eastAsia"/>
        </w:rPr>
        <w:t>, J.,</w:t>
      </w:r>
      <w:r>
        <w:rPr>
          <w:rFonts w:hint="eastAsia"/>
        </w:rPr>
        <w:t xml:space="preserve"> Kawasaki,</w:t>
      </w:r>
      <w:r w:rsidR="00AB257E">
        <w:rPr>
          <w:rFonts w:hint="eastAsia"/>
        </w:rPr>
        <w:t xml:space="preserve"> M.,</w:t>
      </w:r>
      <w:r>
        <w:rPr>
          <w:rFonts w:hint="eastAsia"/>
        </w:rPr>
        <w:t xml:space="preserve"> Taniguchi,</w:t>
      </w:r>
      <w:r w:rsidR="00AB257E">
        <w:rPr>
          <w:rFonts w:hint="eastAsia"/>
        </w:rPr>
        <w:t xml:space="preserve"> M., </w:t>
      </w:r>
      <w:r w:rsidR="003A73BF" w:rsidRPr="003A73BF">
        <w:rPr>
          <w:rFonts w:hint="eastAsia"/>
        </w:rPr>
        <w:t>Miyake</w:t>
      </w:r>
      <w:r w:rsidR="00AB257E">
        <w:rPr>
          <w:rFonts w:hint="eastAsia"/>
        </w:rPr>
        <w:t>, H.</w:t>
      </w:r>
    </w:p>
    <w:p w:rsidR="003A73BF" w:rsidRPr="00CB6CC9" w:rsidRDefault="00CB6CC9" w:rsidP="003A73BF">
      <w:pPr>
        <w:spacing w:line="60" w:lineRule="atLeast"/>
        <w:jc w:val="center"/>
        <w:rPr>
          <w:szCs w:val="21"/>
        </w:rPr>
      </w:pPr>
      <w:r w:rsidRPr="00CB6CC9">
        <w:rPr>
          <w:rFonts w:cs="NewBaskerville-Roman"/>
          <w:kern w:val="0"/>
          <w:szCs w:val="21"/>
        </w:rPr>
        <w:t>Plant Prod. Sci. 12</w:t>
      </w:r>
      <w:r w:rsidR="008D6C35">
        <w:rPr>
          <w:rFonts w:cs="NewBaskerville-Roman"/>
          <w:kern w:val="0"/>
          <w:szCs w:val="21"/>
        </w:rPr>
        <w:t>:</w:t>
      </w:r>
      <w:r w:rsidR="00945BA2">
        <w:rPr>
          <w:rFonts w:cs="NewBaskerville-Roman" w:hint="eastAsia"/>
          <w:kern w:val="0"/>
          <w:szCs w:val="21"/>
        </w:rPr>
        <w:t xml:space="preserve"> </w:t>
      </w:r>
      <w:r w:rsidR="008D1EE6" w:rsidRPr="00CB6CC9">
        <w:rPr>
          <w:rFonts w:cs="NewBaskerville-Roman"/>
          <w:kern w:val="0"/>
          <w:szCs w:val="21"/>
        </w:rPr>
        <w:t>453</w:t>
      </w:r>
      <w:r w:rsidR="008D1EE6" w:rsidRPr="00CB6CC9">
        <w:rPr>
          <w:rFonts w:eastAsia="HiraginoMin-W2-90msp-RKSJ-H" w:cs="HiraginoMin-W2-90msp-RKSJ-H"/>
          <w:kern w:val="0"/>
          <w:szCs w:val="21"/>
        </w:rPr>
        <w:t>―</w:t>
      </w:r>
      <w:r w:rsidR="008D1EE6" w:rsidRPr="00CB6CC9">
        <w:rPr>
          <w:rFonts w:cs="NewBaskerville-Roman"/>
          <w:kern w:val="0"/>
          <w:szCs w:val="21"/>
        </w:rPr>
        <w:t>461</w:t>
      </w:r>
    </w:p>
    <w:p w:rsidR="008A4A65" w:rsidRPr="003A73BF" w:rsidRDefault="006838EF" w:rsidP="003A73BF">
      <w:pPr>
        <w:spacing w:line="60" w:lineRule="atLeast"/>
        <w:jc w:val="center"/>
      </w:pPr>
      <w:r w:rsidRPr="003A73BF">
        <w:rPr>
          <w:rFonts w:hint="eastAsia"/>
        </w:rPr>
        <w:t>イネ</w:t>
      </w:r>
      <w:r w:rsidR="00ED4822" w:rsidRPr="003A73BF">
        <w:rPr>
          <w:rFonts w:hint="eastAsia"/>
        </w:rPr>
        <w:t>栽培品種の塩分ストレスに対する感受性の差異とそれのイオン蓄積と根端構造の関係</w:t>
      </w:r>
    </w:p>
    <w:p w:rsidR="00BA2E6D" w:rsidRDefault="00BA2E6D" w:rsidP="003A73BF">
      <w:pPr>
        <w:spacing w:line="60" w:lineRule="atLeast"/>
      </w:pPr>
    </w:p>
    <w:p w:rsidR="003A73BF" w:rsidRDefault="00C40901" w:rsidP="00666A24">
      <w:pPr>
        <w:spacing w:line="60" w:lineRule="atLeast"/>
        <w:ind w:firstLineChars="100" w:firstLine="210"/>
      </w:pPr>
      <w:r>
        <w:rPr>
          <w:rFonts w:hint="eastAsia"/>
        </w:rPr>
        <w:t>イネの</w:t>
      </w:r>
      <w:r w:rsidR="00F7390E">
        <w:rPr>
          <w:rFonts w:hint="eastAsia"/>
        </w:rPr>
        <w:t>塩分耐性には</w:t>
      </w:r>
      <m:oMath>
        <m:sSup>
          <m:sSupPr>
            <m:ctrlPr>
              <w:rPr>
                <w:rFonts w:ascii="Cambria Math" w:hAnsi="Cambria Math"/>
              </w:rPr>
            </m:ctrlPr>
          </m:sSupPr>
          <m:e>
            <m:r>
              <m:rPr>
                <m:sty m:val="p"/>
              </m:rPr>
              <w:rPr>
                <w:rFonts w:ascii="Cambria Math" w:hAnsi="Cambria Math"/>
              </w:rPr>
              <m:t>Na</m:t>
            </m:r>
          </m:e>
          <m:sup>
            <m:r>
              <m:rPr>
                <m:sty m:val="p"/>
              </m:rPr>
              <w:rPr>
                <w:rFonts w:ascii="Cambria Math" w:hAnsi="Cambria Math" w:hint="eastAsia"/>
              </w:rPr>
              <m:t>＋</m:t>
            </m:r>
          </m:sup>
        </m:sSup>
      </m:oMath>
      <w:r w:rsidR="002B7329">
        <w:rPr>
          <w:rFonts w:hint="eastAsia"/>
        </w:rPr>
        <w:t>を根から</w:t>
      </w:r>
      <w:r w:rsidR="00F7390E">
        <w:rPr>
          <w:rFonts w:hint="eastAsia"/>
        </w:rPr>
        <w:t>排除すること</w:t>
      </w:r>
      <w:r w:rsidR="002B7329">
        <w:rPr>
          <w:rFonts w:hint="eastAsia"/>
        </w:rPr>
        <w:t>、</w:t>
      </w:r>
      <w:r w:rsidR="00F7390E">
        <w:rPr>
          <w:rFonts w:hint="eastAsia"/>
        </w:rPr>
        <w:t>また</w:t>
      </w:r>
      <w:r w:rsidR="002B7329">
        <w:rPr>
          <w:rFonts w:hint="eastAsia"/>
        </w:rPr>
        <w:t>イネは</w:t>
      </w:r>
      <w:r w:rsidR="00F7390E">
        <w:rPr>
          <w:rFonts w:hint="eastAsia"/>
        </w:rPr>
        <w:t>実生の若い段階で塩分感受性が高いことがわ</w:t>
      </w:r>
      <w:r w:rsidR="000E1171">
        <w:rPr>
          <w:rFonts w:hint="eastAsia"/>
        </w:rPr>
        <w:t>かっている。</w:t>
      </w:r>
      <w:r w:rsidR="005976A1">
        <w:rPr>
          <w:rFonts w:hint="eastAsia"/>
        </w:rPr>
        <w:t>しかし</w:t>
      </w:r>
      <w:r w:rsidR="00516DAB">
        <w:rPr>
          <w:rFonts w:hint="eastAsia"/>
        </w:rPr>
        <w:t>根が</w:t>
      </w:r>
      <m:oMath>
        <m:sSup>
          <m:sSupPr>
            <m:ctrlPr>
              <w:rPr>
                <w:rFonts w:ascii="Cambria Math" w:hAnsi="Cambria Math"/>
              </w:rPr>
            </m:ctrlPr>
          </m:sSupPr>
          <m:e>
            <m:r>
              <m:rPr>
                <m:sty m:val="p"/>
              </m:rPr>
              <w:rPr>
                <w:rFonts w:ascii="Cambria Math" w:hAnsi="Cambria Math"/>
              </w:rPr>
              <m:t>Na</m:t>
            </m:r>
          </m:e>
          <m:sup>
            <m:r>
              <m:rPr>
                <m:sty m:val="p"/>
              </m:rPr>
              <w:rPr>
                <w:rFonts w:ascii="Cambria Math" w:hAnsi="Cambria Math" w:hint="eastAsia"/>
              </w:rPr>
              <m:t>＋</m:t>
            </m:r>
          </m:sup>
        </m:sSup>
      </m:oMath>
      <w:r w:rsidR="00516DAB">
        <w:rPr>
          <w:rFonts w:hint="eastAsia"/>
        </w:rPr>
        <w:t>を排除するしくみについてはよくわかっていない</w:t>
      </w:r>
      <w:r w:rsidR="005976A1">
        <w:rPr>
          <w:rFonts w:hint="eastAsia"/>
        </w:rPr>
        <w:t>。そこで今回著者らは</w:t>
      </w:r>
      <w:r w:rsidR="008D6C35">
        <w:rPr>
          <w:rFonts w:hint="eastAsia"/>
        </w:rPr>
        <w:t>、</w:t>
      </w:r>
      <w:r w:rsidR="00A324C8">
        <w:rPr>
          <w:rFonts w:hint="eastAsia"/>
        </w:rPr>
        <w:t>本研究において</w:t>
      </w:r>
      <w:r w:rsidR="001A361E">
        <w:rPr>
          <w:rFonts w:hint="eastAsia"/>
        </w:rPr>
        <w:t>イネ</w:t>
      </w:r>
      <w:r w:rsidR="00A324C8">
        <w:rPr>
          <w:rFonts w:hint="eastAsia"/>
        </w:rPr>
        <w:t>の塩分耐性メカニズムを明らかにするため、塩分耐性</w:t>
      </w:r>
      <w:r w:rsidR="005976A1">
        <w:rPr>
          <w:rFonts w:hint="eastAsia"/>
        </w:rPr>
        <w:t>が異なる</w:t>
      </w:r>
      <w:r w:rsidR="005976A1">
        <w:rPr>
          <w:rFonts w:hint="eastAsia"/>
        </w:rPr>
        <w:t>4</w:t>
      </w:r>
      <w:r w:rsidR="005976A1">
        <w:rPr>
          <w:rFonts w:hint="eastAsia"/>
        </w:rPr>
        <w:t>つのイネの栽培品種</w:t>
      </w:r>
      <w:r w:rsidR="00666A24">
        <w:rPr>
          <w:rFonts w:hint="eastAsia"/>
        </w:rPr>
        <w:t>（</w:t>
      </w:r>
      <w:r w:rsidR="007F5BE3">
        <w:rPr>
          <w:rFonts w:hint="eastAsia"/>
        </w:rPr>
        <w:t>塩分感受性ジャポニカ米</w:t>
      </w:r>
      <w:proofErr w:type="spellStart"/>
      <w:r w:rsidR="007F5BE3">
        <w:rPr>
          <w:rFonts w:hint="eastAsia"/>
        </w:rPr>
        <w:t>Nipponbare</w:t>
      </w:r>
      <w:proofErr w:type="spellEnd"/>
      <w:r w:rsidR="007F5BE3">
        <w:rPr>
          <w:rFonts w:hint="eastAsia"/>
        </w:rPr>
        <w:t>、塩分感受性インディカ米</w:t>
      </w:r>
      <w:r w:rsidR="007F5BE3">
        <w:rPr>
          <w:rFonts w:hint="eastAsia"/>
        </w:rPr>
        <w:t>IR24</w:t>
      </w:r>
      <w:r w:rsidR="007F5BE3">
        <w:rPr>
          <w:rFonts w:hint="eastAsia"/>
        </w:rPr>
        <w:t>、塩分</w:t>
      </w:r>
      <w:r w:rsidR="006F22A8">
        <w:rPr>
          <w:rFonts w:hint="eastAsia"/>
        </w:rPr>
        <w:t>耐性</w:t>
      </w:r>
      <w:r w:rsidR="007F5BE3">
        <w:rPr>
          <w:rFonts w:hint="eastAsia"/>
        </w:rPr>
        <w:t>インディカ米</w:t>
      </w:r>
      <w:proofErr w:type="spellStart"/>
      <w:r w:rsidR="007F5BE3">
        <w:rPr>
          <w:rFonts w:hint="eastAsia"/>
        </w:rPr>
        <w:t>Bokra</w:t>
      </w:r>
      <w:proofErr w:type="spellEnd"/>
      <w:r w:rsidR="007F5BE3">
        <w:rPr>
          <w:rFonts w:hint="eastAsia"/>
        </w:rPr>
        <w:t>と</w:t>
      </w:r>
      <w:proofErr w:type="spellStart"/>
      <w:r w:rsidR="007F5BE3">
        <w:rPr>
          <w:rFonts w:hint="eastAsia"/>
        </w:rPr>
        <w:t>Pokkali</w:t>
      </w:r>
      <w:proofErr w:type="spellEnd"/>
      <w:r w:rsidR="00666A24">
        <w:rPr>
          <w:rFonts w:hint="eastAsia"/>
        </w:rPr>
        <w:t>）</w:t>
      </w:r>
      <w:r w:rsidR="00EB7205">
        <w:rPr>
          <w:rFonts w:hint="eastAsia"/>
        </w:rPr>
        <w:t>の異なる二つの成長段階において、</w:t>
      </w:r>
      <w:r w:rsidR="005976A1">
        <w:rPr>
          <w:rFonts w:hint="eastAsia"/>
        </w:rPr>
        <w:t>塩分ストレス下での</w:t>
      </w:r>
      <w:r w:rsidR="00B96631">
        <w:rPr>
          <w:rFonts w:hint="eastAsia"/>
        </w:rPr>
        <w:t>成長抑制</w:t>
      </w:r>
      <w:r w:rsidR="00A12E71">
        <w:rPr>
          <w:rFonts w:hint="eastAsia"/>
        </w:rPr>
        <w:t>、イオン蓄積および</w:t>
      </w:r>
      <w:r w:rsidR="005976A1">
        <w:rPr>
          <w:rFonts w:hint="eastAsia"/>
        </w:rPr>
        <w:t>根の構造の関係を調べた。</w:t>
      </w:r>
      <w:r w:rsidR="00FE4E32">
        <w:rPr>
          <w:rFonts w:hint="eastAsia"/>
        </w:rPr>
        <w:t>著者らは、</w:t>
      </w:r>
      <w:r w:rsidR="00945B1F">
        <w:rPr>
          <w:rFonts w:hint="eastAsia"/>
        </w:rPr>
        <w:t>まず</w:t>
      </w:r>
      <w:r w:rsidR="00FE4E32">
        <w:rPr>
          <w:rFonts w:hint="eastAsia"/>
        </w:rPr>
        <w:t>水耕法によ</w:t>
      </w:r>
      <w:r w:rsidR="008D6C35">
        <w:rPr>
          <w:rFonts w:hint="eastAsia"/>
        </w:rPr>
        <w:t>り</w:t>
      </w:r>
      <w:r w:rsidR="00FE4E32">
        <w:rPr>
          <w:rFonts w:hint="eastAsia"/>
        </w:rPr>
        <w:t>、</w:t>
      </w:r>
      <w:proofErr w:type="spellStart"/>
      <w:r w:rsidR="006A3651">
        <w:rPr>
          <w:rFonts w:hint="eastAsia"/>
        </w:rPr>
        <w:t>NaCl</w:t>
      </w:r>
      <w:proofErr w:type="spellEnd"/>
      <w:r w:rsidR="00FE4E32">
        <w:rPr>
          <w:rFonts w:hint="eastAsia"/>
        </w:rPr>
        <w:t>が成長</w:t>
      </w:r>
      <w:r w:rsidR="00666A24">
        <w:rPr>
          <w:rFonts w:hint="eastAsia"/>
        </w:rPr>
        <w:t>与える影響を</w:t>
      </w:r>
      <w:r w:rsidR="00FE4E32">
        <w:rPr>
          <w:rFonts w:hint="eastAsia"/>
        </w:rPr>
        <w:t>調べた。</w:t>
      </w:r>
      <w:r w:rsidR="00945B1F">
        <w:rPr>
          <w:rFonts w:hint="eastAsia"/>
        </w:rPr>
        <w:t>その</w:t>
      </w:r>
      <w:r w:rsidR="00FE4E32">
        <w:rPr>
          <w:rFonts w:hint="eastAsia"/>
        </w:rPr>
        <w:t>結果</w:t>
      </w:r>
      <w:r w:rsidR="00666A24">
        <w:rPr>
          <w:rFonts w:hint="eastAsia"/>
        </w:rPr>
        <w:t>、</w:t>
      </w:r>
      <w:r w:rsidR="00945B1F">
        <w:rPr>
          <w:rFonts w:hint="eastAsia"/>
        </w:rPr>
        <w:t>すべての栽培品種において、</w:t>
      </w:r>
      <w:proofErr w:type="spellStart"/>
      <w:r w:rsidR="008D6C35">
        <w:rPr>
          <w:rFonts w:hint="eastAsia"/>
        </w:rPr>
        <w:t>NaCl</w:t>
      </w:r>
      <w:proofErr w:type="spellEnd"/>
      <w:r w:rsidR="008D6C35">
        <w:rPr>
          <w:rFonts w:hint="eastAsia"/>
        </w:rPr>
        <w:t>存在下における</w:t>
      </w:r>
      <w:r w:rsidR="00945B1F">
        <w:rPr>
          <w:rFonts w:hint="eastAsia"/>
        </w:rPr>
        <w:t>成長の対照区に対する割合は、根およびシュー</w:t>
      </w:r>
      <w:r w:rsidR="00140849">
        <w:rPr>
          <w:rFonts w:hint="eastAsia"/>
        </w:rPr>
        <w:t>ト</w:t>
      </w:r>
      <w:r w:rsidR="00945B1F">
        <w:rPr>
          <w:rFonts w:hint="eastAsia"/>
        </w:rPr>
        <w:t>いずれにおいても</w:t>
      </w:r>
      <w:proofErr w:type="spellStart"/>
      <w:r w:rsidR="00945B1F">
        <w:rPr>
          <w:rFonts w:hint="eastAsia"/>
        </w:rPr>
        <w:t>NaCl</w:t>
      </w:r>
      <w:proofErr w:type="spellEnd"/>
      <w:r w:rsidR="00945B1F">
        <w:rPr>
          <w:rFonts w:hint="eastAsia"/>
        </w:rPr>
        <w:t>の</w:t>
      </w:r>
      <w:r w:rsidR="00FE4E32">
        <w:rPr>
          <w:rFonts w:hint="eastAsia"/>
        </w:rPr>
        <w:t>濃度</w:t>
      </w:r>
      <w:r w:rsidR="008D6C35">
        <w:rPr>
          <w:rFonts w:hint="eastAsia"/>
        </w:rPr>
        <w:t>の増加とともに</w:t>
      </w:r>
      <w:r w:rsidR="00FE4E32">
        <w:rPr>
          <w:rFonts w:hint="eastAsia"/>
        </w:rPr>
        <w:t>減少し</w:t>
      </w:r>
      <w:r w:rsidR="00140849">
        <w:rPr>
          <w:rFonts w:hint="eastAsia"/>
        </w:rPr>
        <w:t>、</w:t>
      </w:r>
      <w:r w:rsidR="00FE4E32">
        <w:rPr>
          <w:rFonts w:hint="eastAsia"/>
        </w:rPr>
        <w:t>塩分感受性の強さは</w:t>
      </w:r>
      <w:r w:rsidR="00FE4E32">
        <w:rPr>
          <w:rFonts w:hint="eastAsia"/>
        </w:rPr>
        <w:t>IR24</w:t>
      </w:r>
      <w:r w:rsidR="00FE4E32">
        <w:rPr>
          <w:rFonts w:hint="eastAsia"/>
        </w:rPr>
        <w:t>＞</w:t>
      </w:r>
      <w:proofErr w:type="spellStart"/>
      <w:r w:rsidR="00FE4E32">
        <w:rPr>
          <w:rFonts w:hint="eastAsia"/>
        </w:rPr>
        <w:t>Nipponbare</w:t>
      </w:r>
      <w:proofErr w:type="spellEnd"/>
      <w:r w:rsidR="00FE4E32">
        <w:rPr>
          <w:rFonts w:hint="eastAsia"/>
        </w:rPr>
        <w:t>＞</w:t>
      </w:r>
      <w:r w:rsidR="00140849">
        <w:rPr>
          <w:rFonts w:hint="eastAsia"/>
        </w:rPr>
        <w:t xml:space="preserve">Nona </w:t>
      </w:r>
      <w:proofErr w:type="spellStart"/>
      <w:r w:rsidR="00140849">
        <w:rPr>
          <w:rFonts w:hint="eastAsia"/>
        </w:rPr>
        <w:t>Bokra</w:t>
      </w:r>
      <w:proofErr w:type="spellEnd"/>
      <w:r w:rsidR="00140849">
        <w:rPr>
          <w:rFonts w:hint="eastAsia"/>
        </w:rPr>
        <w:t>＞</w:t>
      </w:r>
      <w:proofErr w:type="spellStart"/>
      <w:r w:rsidR="007E2017">
        <w:rPr>
          <w:rFonts w:hint="eastAsia"/>
        </w:rPr>
        <w:t>Pokkali</w:t>
      </w:r>
      <w:proofErr w:type="spellEnd"/>
      <w:r w:rsidR="00945B1F">
        <w:rPr>
          <w:rFonts w:hint="eastAsia"/>
        </w:rPr>
        <w:t>であった</w:t>
      </w:r>
      <w:r w:rsidR="007E2017">
        <w:rPr>
          <w:rFonts w:hint="eastAsia"/>
        </w:rPr>
        <w:t>。また</w:t>
      </w:r>
      <w:r w:rsidR="009A442C">
        <w:rPr>
          <w:rFonts w:hint="eastAsia"/>
        </w:rPr>
        <w:t>塩分</w:t>
      </w:r>
      <w:r w:rsidR="00945B1F">
        <w:rPr>
          <w:rFonts w:hint="eastAsia"/>
        </w:rPr>
        <w:t>ストレス下における</w:t>
      </w:r>
      <w:r w:rsidR="007E2017">
        <w:rPr>
          <w:rFonts w:hint="eastAsia"/>
        </w:rPr>
        <w:t>成長は</w:t>
      </w:r>
      <w:r w:rsidR="009B350F">
        <w:rPr>
          <w:rFonts w:hint="eastAsia"/>
        </w:rPr>
        <w:t>、</w:t>
      </w:r>
      <w:r w:rsidR="007E2017">
        <w:rPr>
          <w:rFonts w:hint="eastAsia"/>
        </w:rPr>
        <w:t>発達実生段階より早期実生段階</w:t>
      </w:r>
      <w:r w:rsidR="009B350F">
        <w:rPr>
          <w:rFonts w:hint="eastAsia"/>
        </w:rPr>
        <w:t>における方が</w:t>
      </w:r>
      <w:r w:rsidR="007E2017">
        <w:rPr>
          <w:rFonts w:hint="eastAsia"/>
        </w:rPr>
        <w:t>塩分濃度が強いほど減少する傾向</w:t>
      </w:r>
      <w:r w:rsidR="00945B1F">
        <w:rPr>
          <w:rFonts w:hint="eastAsia"/>
        </w:rPr>
        <w:t>が見られた</w:t>
      </w:r>
      <w:r w:rsidR="00B40286">
        <w:rPr>
          <w:rFonts w:hint="eastAsia"/>
        </w:rPr>
        <w:t>。</w:t>
      </w:r>
    </w:p>
    <w:p w:rsidR="00321532" w:rsidRDefault="00B75188" w:rsidP="009B350F">
      <w:pPr>
        <w:spacing w:line="60" w:lineRule="atLeast"/>
        <w:ind w:firstLineChars="100" w:firstLine="210"/>
      </w:pPr>
      <w:r>
        <w:rPr>
          <w:rFonts w:hint="eastAsia"/>
        </w:rPr>
        <w:t>次に乾燥</w:t>
      </w:r>
      <w:r w:rsidR="00272FA8">
        <w:rPr>
          <w:rFonts w:hint="eastAsia"/>
        </w:rPr>
        <w:t>重量中における</w:t>
      </w:r>
      <m:oMath>
        <m:sSup>
          <m:sSupPr>
            <m:ctrlPr>
              <w:rPr>
                <w:rFonts w:ascii="Cambria Math" w:hAnsi="Cambria Math"/>
              </w:rPr>
            </m:ctrlPr>
          </m:sSupPr>
          <m:e>
            <m:r>
              <m:rPr>
                <m:sty m:val="p"/>
              </m:rPr>
              <w:rPr>
                <w:rFonts w:ascii="Cambria Math" w:hAnsi="Cambria Math"/>
              </w:rPr>
              <m:t>Na</m:t>
            </m:r>
          </m:e>
          <m:sup>
            <m:r>
              <m:rPr>
                <m:sty m:val="p"/>
              </m:rPr>
              <w:rPr>
                <w:rFonts w:ascii="Cambria Math" w:hAnsi="Cambria Math" w:hint="eastAsia"/>
              </w:rPr>
              <m:t>＋</m:t>
            </m:r>
          </m:sup>
        </m:sSup>
      </m:oMath>
      <w:r w:rsidR="00E41410">
        <w:rPr>
          <w:rFonts w:hint="eastAsia"/>
        </w:rPr>
        <w:t>と</w:t>
      </w:r>
      <m:oMath>
        <m:sSup>
          <m:sSupPr>
            <m:ctrlPr>
              <w:rPr>
                <w:rFonts w:ascii="Cambria Math" w:hAnsi="Cambria Math"/>
              </w:rPr>
            </m:ctrlPr>
          </m:sSupPr>
          <m:e>
            <m:r>
              <m:rPr>
                <m:sty m:val="p"/>
              </m:rPr>
              <w:rPr>
                <w:rFonts w:ascii="Cambria Math" w:hAnsi="Cambria Math"/>
              </w:rPr>
              <m:t>K</m:t>
            </m:r>
          </m:e>
          <m:sup>
            <m:r>
              <m:rPr>
                <m:sty m:val="p"/>
              </m:rPr>
              <w:rPr>
                <w:rFonts w:ascii="Cambria Math" w:hAnsi="Cambria Math" w:hint="eastAsia"/>
              </w:rPr>
              <m:t>＋</m:t>
            </m:r>
          </m:sup>
        </m:sSup>
      </m:oMath>
      <w:r w:rsidR="009C2C0D">
        <w:rPr>
          <w:rFonts w:hint="eastAsia"/>
        </w:rPr>
        <w:t>の含有</w:t>
      </w:r>
      <w:r w:rsidR="00272FA8">
        <w:rPr>
          <w:rFonts w:hint="eastAsia"/>
        </w:rPr>
        <w:t>量の測定を行った。その結果</w:t>
      </w:r>
      <w:r w:rsidR="009C2C0D">
        <w:rPr>
          <w:rFonts w:hint="eastAsia"/>
        </w:rPr>
        <w:t>、</w:t>
      </w:r>
      <w:r w:rsidR="00272FA8">
        <w:rPr>
          <w:rFonts w:hint="eastAsia"/>
        </w:rPr>
        <w:t>栽培品種や</w:t>
      </w:r>
      <w:r w:rsidR="00E41410">
        <w:rPr>
          <w:rFonts w:hint="eastAsia"/>
        </w:rPr>
        <w:t>成長段階に関係なく成長と</w:t>
      </w:r>
      <m:oMath>
        <m:sSup>
          <m:sSupPr>
            <m:ctrlPr>
              <w:rPr>
                <w:rFonts w:ascii="Cambria Math" w:hAnsi="Cambria Math"/>
              </w:rPr>
            </m:ctrlPr>
          </m:sSupPr>
          <m:e>
            <m:r>
              <m:rPr>
                <m:sty m:val="p"/>
              </m:rPr>
              <w:rPr>
                <w:rFonts w:ascii="Cambria Math" w:hAnsi="Cambria Math"/>
              </w:rPr>
              <m:t>Na</m:t>
            </m:r>
          </m:e>
          <m:sup>
            <m:r>
              <m:rPr>
                <m:sty m:val="p"/>
              </m:rPr>
              <w:rPr>
                <w:rFonts w:ascii="Cambria Math" w:hAnsi="Cambria Math" w:hint="eastAsia"/>
              </w:rPr>
              <m:t>＋</m:t>
            </m:r>
          </m:sup>
        </m:sSup>
      </m:oMath>
      <w:r w:rsidR="009C2C0D">
        <w:rPr>
          <w:rFonts w:hint="eastAsia"/>
        </w:rPr>
        <w:t>もしくは</w:t>
      </w:r>
      <m:oMath>
        <m:sSup>
          <m:sSupPr>
            <m:ctrlPr>
              <w:rPr>
                <w:rFonts w:ascii="Cambria Math" w:hAnsi="Cambria Math"/>
              </w:rPr>
            </m:ctrlPr>
          </m:sSupPr>
          <m:e>
            <m:r>
              <m:rPr>
                <m:sty m:val="p"/>
              </m:rPr>
              <w:rPr>
                <w:rFonts w:ascii="Cambria Math" w:hAnsi="Cambria Math"/>
              </w:rPr>
              <m:t>K</m:t>
            </m:r>
          </m:e>
          <m:sup>
            <m:r>
              <m:rPr>
                <m:sty m:val="p"/>
              </m:rPr>
              <w:rPr>
                <w:rFonts w:ascii="Cambria Math" w:hAnsi="Cambria Math" w:hint="eastAsia"/>
              </w:rPr>
              <m:t>＋</m:t>
            </m:r>
          </m:sup>
        </m:sSup>
      </m:oMath>
      <w:r w:rsidR="001E5D0A">
        <w:rPr>
          <w:rFonts w:hint="eastAsia"/>
        </w:rPr>
        <w:t>含有量</w:t>
      </w:r>
      <w:r w:rsidR="009C2C0D">
        <w:rPr>
          <w:rFonts w:hint="eastAsia"/>
        </w:rPr>
        <w:t>の間に</w:t>
      </w:r>
      <w:r w:rsidR="00E41410">
        <w:rPr>
          <w:rFonts w:hint="eastAsia"/>
        </w:rPr>
        <w:t>負の相関がみられた。また、</w:t>
      </w:r>
      <w:r w:rsidR="005A5C65">
        <w:rPr>
          <w:rFonts w:hint="eastAsia"/>
        </w:rPr>
        <w:t>根もしくはシュートの成長と</w:t>
      </w:r>
      <m:oMath>
        <m:sSup>
          <m:sSupPr>
            <m:ctrlPr>
              <w:rPr>
                <w:rFonts w:ascii="Cambria Math" w:hAnsi="Cambria Math"/>
              </w:rPr>
            </m:ctrlPr>
          </m:sSupPr>
          <m:e>
            <m:r>
              <m:rPr>
                <m:sty m:val="p"/>
              </m:rPr>
              <w:rPr>
                <w:rFonts w:ascii="Cambria Math" w:hAnsi="Cambria Math"/>
              </w:rPr>
              <m:t>Na</m:t>
            </m:r>
          </m:e>
          <m:sup>
            <m:r>
              <m:rPr>
                <m:sty m:val="p"/>
              </m:rPr>
              <w:rPr>
                <w:rFonts w:ascii="Cambria Math" w:hAnsi="Cambria Math" w:hint="eastAsia"/>
              </w:rPr>
              <m:t>＋</m:t>
            </m:r>
          </m:sup>
        </m:sSup>
      </m:oMath>
      <w:r w:rsidR="005A5C65">
        <w:rPr>
          <w:rFonts w:hint="eastAsia"/>
        </w:rPr>
        <w:t>/</w:t>
      </w:r>
      <m:oMath>
        <m:sSup>
          <m:sSupPr>
            <m:ctrlPr>
              <w:rPr>
                <w:rFonts w:ascii="Cambria Math" w:hAnsi="Cambria Math"/>
              </w:rPr>
            </m:ctrlPr>
          </m:sSupPr>
          <m:e>
            <m:r>
              <m:rPr>
                <m:sty m:val="p"/>
              </m:rPr>
              <w:rPr>
                <w:rFonts w:ascii="Cambria Math" w:hAnsi="Cambria Math"/>
              </w:rPr>
              <m:t>K</m:t>
            </m:r>
          </m:e>
          <m:sup>
            <m:r>
              <m:rPr>
                <m:sty m:val="p"/>
              </m:rPr>
              <w:rPr>
                <w:rFonts w:ascii="Cambria Math" w:hAnsi="Cambria Math" w:hint="eastAsia"/>
              </w:rPr>
              <m:t>＋</m:t>
            </m:r>
          </m:sup>
        </m:sSup>
      </m:oMath>
      <w:r w:rsidR="005A5C65">
        <w:rPr>
          <w:rFonts w:hint="eastAsia"/>
        </w:rPr>
        <w:t>含有比率の間にも負の相関がみられた。</w:t>
      </w:r>
    </w:p>
    <w:p w:rsidR="003E5C1D" w:rsidRDefault="00917CBF" w:rsidP="005A5C65">
      <w:pPr>
        <w:spacing w:line="60" w:lineRule="atLeast"/>
        <w:ind w:firstLineChars="100" w:firstLine="210"/>
      </w:pPr>
      <w:r>
        <w:rPr>
          <w:rFonts w:hint="eastAsia"/>
        </w:rPr>
        <w:t>次に著者らは</w:t>
      </w:r>
      <w:r w:rsidR="00321532">
        <w:rPr>
          <w:rFonts w:hint="eastAsia"/>
        </w:rPr>
        <w:t>25</w:t>
      </w:r>
      <w:r w:rsidR="00321532">
        <w:rPr>
          <w:rFonts w:hint="eastAsia"/>
        </w:rPr>
        <w:t>もしくは</w:t>
      </w:r>
      <w:r w:rsidR="00321532">
        <w:rPr>
          <w:rFonts w:hint="eastAsia"/>
        </w:rPr>
        <w:t>50</w:t>
      </w:r>
      <w:r w:rsidR="005A5C65">
        <w:rPr>
          <w:rFonts w:hint="eastAsia"/>
        </w:rPr>
        <w:t xml:space="preserve"> </w:t>
      </w:r>
      <w:proofErr w:type="spellStart"/>
      <w:r w:rsidR="00321532">
        <w:rPr>
          <w:rFonts w:hint="eastAsia"/>
        </w:rPr>
        <w:t>mM</w:t>
      </w:r>
      <w:proofErr w:type="spellEnd"/>
      <w:r w:rsidR="00321532">
        <w:rPr>
          <w:rFonts w:hint="eastAsia"/>
        </w:rPr>
        <w:t xml:space="preserve"> </w:t>
      </w:r>
      <w:proofErr w:type="spellStart"/>
      <w:r w:rsidR="00321532">
        <w:rPr>
          <w:rFonts w:hint="eastAsia"/>
        </w:rPr>
        <w:t>NaCl</w:t>
      </w:r>
      <w:proofErr w:type="spellEnd"/>
      <w:r w:rsidR="00321532">
        <w:rPr>
          <w:rFonts w:hint="eastAsia"/>
        </w:rPr>
        <w:t>で処理した実生</w:t>
      </w:r>
      <w:r>
        <w:rPr>
          <w:rFonts w:hint="eastAsia"/>
        </w:rPr>
        <w:t>の根端を走査型電子顕微鏡を用いて観察した。</w:t>
      </w:r>
      <w:r w:rsidR="00321532">
        <w:rPr>
          <w:rFonts w:hint="eastAsia"/>
        </w:rPr>
        <w:t>その結果</w:t>
      </w:r>
      <w:r w:rsidR="00430BDD">
        <w:rPr>
          <w:rFonts w:hint="eastAsia"/>
        </w:rPr>
        <w:t>、</w:t>
      </w:r>
      <w:r>
        <w:rPr>
          <w:rFonts w:hint="eastAsia"/>
        </w:rPr>
        <w:t>早期実生段階において</w:t>
      </w:r>
      <w:r>
        <w:rPr>
          <w:rFonts w:hint="eastAsia"/>
        </w:rPr>
        <w:t>IR24</w:t>
      </w:r>
      <w:r>
        <w:rPr>
          <w:rFonts w:hint="eastAsia"/>
        </w:rPr>
        <w:t>と</w:t>
      </w:r>
      <w:proofErr w:type="spellStart"/>
      <w:r>
        <w:rPr>
          <w:rFonts w:hint="eastAsia"/>
        </w:rPr>
        <w:t>Pokkali</w:t>
      </w:r>
      <w:proofErr w:type="spellEnd"/>
      <w:r w:rsidR="00B75188">
        <w:rPr>
          <w:rFonts w:hint="eastAsia"/>
        </w:rPr>
        <w:t>の根冠細胞は</w:t>
      </w:r>
      <w:proofErr w:type="spellStart"/>
      <w:r w:rsidR="000A3D6A">
        <w:rPr>
          <w:rFonts w:hint="eastAsia"/>
        </w:rPr>
        <w:t>NaCl</w:t>
      </w:r>
      <w:proofErr w:type="spellEnd"/>
      <w:r w:rsidR="00B75188">
        <w:rPr>
          <w:rFonts w:hint="eastAsia"/>
        </w:rPr>
        <w:t>の濃度が増えると</w:t>
      </w:r>
      <w:r w:rsidR="009F5CE9">
        <w:rPr>
          <w:rFonts w:hint="eastAsia"/>
        </w:rPr>
        <w:t>ともに</w:t>
      </w:r>
      <w:r w:rsidR="001B0B0C">
        <w:rPr>
          <w:rFonts w:hint="eastAsia"/>
        </w:rPr>
        <w:t>基底部まで大きく広がった</w:t>
      </w:r>
      <w:r w:rsidR="00B75188">
        <w:rPr>
          <w:rFonts w:hint="eastAsia"/>
        </w:rPr>
        <w:t>。</w:t>
      </w:r>
      <w:r w:rsidR="00F03F42">
        <w:rPr>
          <w:rFonts w:hint="eastAsia"/>
        </w:rPr>
        <w:t>また、早期実生段階と発達実生段階で根冠の長さに</w:t>
      </w:r>
      <w:proofErr w:type="spellStart"/>
      <w:r w:rsidR="00F03F42">
        <w:rPr>
          <w:rFonts w:hint="eastAsia"/>
        </w:rPr>
        <w:t>NaCl</w:t>
      </w:r>
      <w:proofErr w:type="spellEnd"/>
      <w:r w:rsidR="005A5C65">
        <w:rPr>
          <w:rFonts w:hint="eastAsia"/>
        </w:rPr>
        <w:t>が与える影響を調べたところ</w:t>
      </w:r>
      <w:r w:rsidR="009F5CE9">
        <w:rPr>
          <w:rFonts w:hint="eastAsia"/>
        </w:rPr>
        <w:t>25</w:t>
      </w:r>
      <w:r w:rsidR="008318C7">
        <w:rPr>
          <w:rFonts w:hint="eastAsia"/>
        </w:rPr>
        <w:t xml:space="preserve"> </w:t>
      </w:r>
      <w:proofErr w:type="spellStart"/>
      <w:r w:rsidR="009F5CE9">
        <w:rPr>
          <w:rFonts w:hint="eastAsia"/>
        </w:rPr>
        <w:t>mM</w:t>
      </w:r>
      <w:proofErr w:type="spellEnd"/>
      <w:r w:rsidR="008318C7">
        <w:rPr>
          <w:rFonts w:hint="eastAsia"/>
        </w:rPr>
        <w:t xml:space="preserve"> </w:t>
      </w:r>
      <w:proofErr w:type="spellStart"/>
      <w:r w:rsidR="00F85043">
        <w:rPr>
          <w:rFonts w:hint="eastAsia"/>
        </w:rPr>
        <w:t>NaCl</w:t>
      </w:r>
      <w:proofErr w:type="spellEnd"/>
      <w:r w:rsidR="008318C7">
        <w:rPr>
          <w:rFonts w:hint="eastAsia"/>
        </w:rPr>
        <w:t>存在</w:t>
      </w:r>
      <w:r w:rsidR="000A3D6A">
        <w:rPr>
          <w:rFonts w:hint="eastAsia"/>
        </w:rPr>
        <w:t>下</w:t>
      </w:r>
      <w:r w:rsidR="008318C7">
        <w:rPr>
          <w:rFonts w:hint="eastAsia"/>
        </w:rPr>
        <w:t>において、全ての</w:t>
      </w:r>
      <w:r w:rsidR="00F85043">
        <w:rPr>
          <w:rFonts w:hint="eastAsia"/>
        </w:rPr>
        <w:t>栽培品種の根冠の長さは</w:t>
      </w:r>
      <w:r w:rsidR="008318C7">
        <w:rPr>
          <w:rFonts w:hint="eastAsia"/>
        </w:rPr>
        <w:t>対照区</w:t>
      </w:r>
      <w:r w:rsidR="00F85043">
        <w:rPr>
          <w:rFonts w:hint="eastAsia"/>
        </w:rPr>
        <w:t>と比べ増加した</w:t>
      </w:r>
      <w:r w:rsidR="00C72F82">
        <w:rPr>
          <w:rFonts w:hint="eastAsia"/>
        </w:rPr>
        <w:t>。</w:t>
      </w:r>
      <w:r w:rsidR="00A57202">
        <w:rPr>
          <w:rFonts w:hint="eastAsia"/>
        </w:rPr>
        <w:t>50</w:t>
      </w:r>
      <w:r w:rsidR="005A5C65">
        <w:rPr>
          <w:rFonts w:hint="eastAsia"/>
        </w:rPr>
        <w:t xml:space="preserve"> </w:t>
      </w:r>
      <w:proofErr w:type="spellStart"/>
      <w:r w:rsidR="00A57202">
        <w:rPr>
          <w:rFonts w:hint="eastAsia"/>
        </w:rPr>
        <w:t>mM</w:t>
      </w:r>
      <w:proofErr w:type="spellEnd"/>
      <w:r w:rsidR="00A57202">
        <w:rPr>
          <w:rFonts w:hint="eastAsia"/>
        </w:rPr>
        <w:t xml:space="preserve"> </w:t>
      </w:r>
      <w:proofErr w:type="spellStart"/>
      <w:r w:rsidR="00922999">
        <w:rPr>
          <w:rFonts w:hint="eastAsia"/>
        </w:rPr>
        <w:t>NaCl</w:t>
      </w:r>
      <w:proofErr w:type="spellEnd"/>
      <w:r w:rsidR="001B0B0C">
        <w:rPr>
          <w:rFonts w:hint="eastAsia"/>
        </w:rPr>
        <w:t>存在</w:t>
      </w:r>
      <w:r w:rsidR="00922999">
        <w:rPr>
          <w:rFonts w:hint="eastAsia"/>
        </w:rPr>
        <w:t>下では塩分感受性栽培品種である</w:t>
      </w:r>
      <w:r w:rsidR="00922999">
        <w:rPr>
          <w:rFonts w:hint="eastAsia"/>
        </w:rPr>
        <w:t>IR24</w:t>
      </w:r>
      <w:r w:rsidR="00922999">
        <w:rPr>
          <w:rFonts w:hint="eastAsia"/>
        </w:rPr>
        <w:t>と</w:t>
      </w:r>
      <w:proofErr w:type="spellStart"/>
      <w:r w:rsidR="00922999">
        <w:rPr>
          <w:rFonts w:hint="eastAsia"/>
        </w:rPr>
        <w:t>Nipponbare</w:t>
      </w:r>
      <w:proofErr w:type="spellEnd"/>
      <w:r w:rsidR="00922999">
        <w:rPr>
          <w:rFonts w:hint="eastAsia"/>
        </w:rPr>
        <w:t>の根冠細胞が剥離した。</w:t>
      </w:r>
      <w:r w:rsidR="009245B7">
        <w:rPr>
          <w:rFonts w:hint="eastAsia"/>
        </w:rPr>
        <w:t>その結果として根冠の長さは減少した。塩分培地での根冠の長さは塩分耐性品種より感受性品種の方が短く</w:t>
      </w:r>
      <w:r w:rsidR="008D6C35">
        <w:rPr>
          <w:rFonts w:hint="eastAsia"/>
        </w:rPr>
        <w:t>、</w:t>
      </w:r>
      <w:r w:rsidR="009245B7">
        <w:rPr>
          <w:rFonts w:hint="eastAsia"/>
        </w:rPr>
        <w:t>この傾向は早期実生段階で顕著であった。したがって、根冠細胞の増殖は</w:t>
      </w:r>
      <w:r w:rsidR="008D6C35">
        <w:rPr>
          <w:rFonts w:hint="eastAsia"/>
        </w:rPr>
        <w:t>、</w:t>
      </w:r>
      <w:r w:rsidR="009245B7">
        <w:rPr>
          <w:rFonts w:hint="eastAsia"/>
        </w:rPr>
        <w:t>根</w:t>
      </w:r>
      <w:r w:rsidR="001B0B0C">
        <w:rPr>
          <w:rFonts w:hint="eastAsia"/>
        </w:rPr>
        <w:t>における</w:t>
      </w:r>
      <m:oMath>
        <m:sSup>
          <m:sSupPr>
            <m:ctrlPr>
              <w:rPr>
                <w:rFonts w:ascii="Cambria Math" w:hAnsi="Cambria Math"/>
              </w:rPr>
            </m:ctrlPr>
          </m:sSupPr>
          <m:e>
            <m:r>
              <m:rPr>
                <m:sty m:val="p"/>
              </m:rPr>
              <w:rPr>
                <w:rFonts w:ascii="Cambria Math" w:hAnsi="Cambria Math"/>
              </w:rPr>
              <m:t>Na</m:t>
            </m:r>
          </m:e>
          <m:sup>
            <m:r>
              <m:rPr>
                <m:sty m:val="p"/>
              </m:rPr>
              <w:rPr>
                <w:rFonts w:ascii="Cambria Math" w:hAnsi="Cambria Math" w:hint="eastAsia"/>
              </w:rPr>
              <m:t>＋</m:t>
            </m:r>
          </m:sup>
        </m:sSup>
      </m:oMath>
      <w:r w:rsidR="009245B7">
        <w:rPr>
          <w:rFonts w:hint="eastAsia"/>
        </w:rPr>
        <w:t>の排除</w:t>
      </w:r>
      <w:r w:rsidR="001B0B0C">
        <w:rPr>
          <w:rFonts w:hint="eastAsia"/>
        </w:rPr>
        <w:t>機能</w:t>
      </w:r>
      <w:r w:rsidR="009245B7">
        <w:rPr>
          <w:rFonts w:hint="eastAsia"/>
        </w:rPr>
        <w:t>と関係する</w:t>
      </w:r>
      <w:r w:rsidR="001B0B0C">
        <w:rPr>
          <w:rFonts w:hint="eastAsia"/>
        </w:rPr>
        <w:t>可能性が</w:t>
      </w:r>
      <w:r w:rsidR="008318C7">
        <w:rPr>
          <w:rFonts w:hint="eastAsia"/>
        </w:rPr>
        <w:t>考えられる</w:t>
      </w:r>
      <w:r w:rsidR="009245B7">
        <w:rPr>
          <w:rFonts w:hint="eastAsia"/>
        </w:rPr>
        <w:t>。</w:t>
      </w:r>
      <w:r w:rsidR="009245B7" w:rsidRPr="00AF0D0E">
        <w:rPr>
          <w:rFonts w:hint="eastAsia"/>
        </w:rPr>
        <w:t>事実、</w:t>
      </w:r>
      <w:r w:rsidR="008318C7">
        <w:rPr>
          <w:rFonts w:hint="eastAsia"/>
        </w:rPr>
        <w:t>塩分により発現誘導され</w:t>
      </w:r>
      <w:r w:rsidR="003E5C1D">
        <w:rPr>
          <w:rFonts w:hint="eastAsia"/>
        </w:rPr>
        <w:t>細胞膜タンパク質をコードする</w:t>
      </w:r>
      <w:r w:rsidR="003E5C1D" w:rsidRPr="00666A24">
        <w:rPr>
          <w:rFonts w:hint="eastAsia"/>
          <w:i/>
        </w:rPr>
        <w:t>OsPMP3</w:t>
      </w:r>
      <w:r w:rsidR="003E5C1D">
        <w:rPr>
          <w:rFonts w:hint="eastAsia"/>
        </w:rPr>
        <w:t>遺伝子は細胞膜電位の調整および</w:t>
      </w:r>
      <m:oMath>
        <m:sSup>
          <m:sSupPr>
            <m:ctrlPr>
              <w:rPr>
                <w:rFonts w:ascii="Cambria Math" w:hAnsi="Cambria Math"/>
              </w:rPr>
            </m:ctrlPr>
          </m:sSupPr>
          <m:e>
            <m:r>
              <m:rPr>
                <m:sty m:val="p"/>
              </m:rPr>
              <w:rPr>
                <w:rFonts w:ascii="Cambria Math" w:hAnsi="Cambria Math"/>
              </w:rPr>
              <m:t>Na</m:t>
            </m:r>
          </m:e>
          <m:sup>
            <m:r>
              <m:rPr>
                <m:sty m:val="p"/>
              </m:rPr>
              <w:rPr>
                <w:rFonts w:ascii="Cambria Math" w:hAnsi="Cambria Math" w:hint="eastAsia"/>
              </w:rPr>
              <m:t>＋</m:t>
            </m:r>
          </m:sup>
        </m:sSup>
      </m:oMath>
      <w:r w:rsidR="003E5C1D">
        <w:rPr>
          <w:rFonts w:hint="eastAsia"/>
        </w:rPr>
        <w:t>取り込みの制限に関与すると推測されており、塩分処理した</w:t>
      </w:r>
      <w:r w:rsidR="008318C7">
        <w:rPr>
          <w:rFonts w:hint="eastAsia"/>
        </w:rPr>
        <w:t>イネ</w:t>
      </w:r>
      <w:r w:rsidR="00297C2C">
        <w:rPr>
          <w:rFonts w:hint="eastAsia"/>
        </w:rPr>
        <w:t>の根冠細胞で発現することが知られている。</w:t>
      </w:r>
    </w:p>
    <w:p w:rsidR="003A73BF" w:rsidRDefault="009245B7" w:rsidP="009B350F">
      <w:pPr>
        <w:spacing w:line="60" w:lineRule="atLeast"/>
        <w:ind w:firstLineChars="100" w:firstLine="210"/>
      </w:pPr>
      <w:r>
        <w:rPr>
          <w:rFonts w:hint="eastAsia"/>
        </w:rPr>
        <w:t>最後に</w:t>
      </w:r>
      <w:r w:rsidR="009C3893">
        <w:rPr>
          <w:rFonts w:hint="eastAsia"/>
        </w:rPr>
        <w:t>、</w:t>
      </w:r>
      <w:r w:rsidR="00C279A1">
        <w:rPr>
          <w:rFonts w:hint="eastAsia"/>
        </w:rPr>
        <w:t>著者らは</w:t>
      </w:r>
      <w:proofErr w:type="spellStart"/>
      <w:r w:rsidR="003D7212">
        <w:rPr>
          <w:rFonts w:hint="eastAsia"/>
        </w:rPr>
        <w:t>NaCl</w:t>
      </w:r>
      <w:proofErr w:type="spellEnd"/>
      <w:r w:rsidR="009C3893">
        <w:rPr>
          <w:rFonts w:hint="eastAsia"/>
        </w:rPr>
        <w:t>で処理した</w:t>
      </w:r>
      <w:r w:rsidR="00D05740">
        <w:rPr>
          <w:rFonts w:hint="eastAsia"/>
        </w:rPr>
        <w:t>実生</w:t>
      </w:r>
      <w:r w:rsidR="009C3893">
        <w:rPr>
          <w:rFonts w:hint="eastAsia"/>
        </w:rPr>
        <w:t>の根</w:t>
      </w:r>
      <w:r w:rsidR="003D7212">
        <w:rPr>
          <w:rFonts w:hint="eastAsia"/>
        </w:rPr>
        <w:t>の切片標本を</w:t>
      </w:r>
      <w:r w:rsidR="00D05740">
        <w:rPr>
          <w:rFonts w:hint="eastAsia"/>
        </w:rPr>
        <w:t>蛍光顕微鏡下で観察した。</w:t>
      </w:r>
      <w:r w:rsidR="00C279A1">
        <w:rPr>
          <w:rFonts w:hint="eastAsia"/>
        </w:rPr>
        <w:t>その結果</w:t>
      </w:r>
      <w:r w:rsidR="0085085C">
        <w:rPr>
          <w:rFonts w:hint="eastAsia"/>
        </w:rPr>
        <w:t>、</w:t>
      </w:r>
      <w:r w:rsidR="00C279A1">
        <w:rPr>
          <w:rFonts w:hint="eastAsia"/>
        </w:rPr>
        <w:t>IR24</w:t>
      </w:r>
      <w:r w:rsidR="00C279A1">
        <w:rPr>
          <w:rFonts w:hint="eastAsia"/>
        </w:rPr>
        <w:t>と</w:t>
      </w:r>
      <w:proofErr w:type="spellStart"/>
      <w:r w:rsidR="00C279A1">
        <w:rPr>
          <w:rFonts w:hint="eastAsia"/>
        </w:rPr>
        <w:t>P</w:t>
      </w:r>
      <w:r w:rsidR="0085085C">
        <w:rPr>
          <w:rFonts w:hint="eastAsia"/>
        </w:rPr>
        <w:t>o</w:t>
      </w:r>
      <w:r w:rsidR="00C279A1">
        <w:rPr>
          <w:rFonts w:hint="eastAsia"/>
        </w:rPr>
        <w:t>kkali</w:t>
      </w:r>
      <w:proofErr w:type="spellEnd"/>
      <w:r w:rsidR="00D05740">
        <w:rPr>
          <w:rFonts w:hint="eastAsia"/>
        </w:rPr>
        <w:t>において内皮カスパリー線は</w:t>
      </w:r>
      <w:r w:rsidR="00C279A1">
        <w:rPr>
          <w:rFonts w:hint="eastAsia"/>
        </w:rPr>
        <w:t>根端</w:t>
      </w:r>
      <w:r w:rsidR="00D05740">
        <w:rPr>
          <w:rFonts w:hint="eastAsia"/>
        </w:rPr>
        <w:t>の基</w:t>
      </w:r>
      <w:r w:rsidR="00C279A1">
        <w:rPr>
          <w:rFonts w:hint="eastAsia"/>
        </w:rPr>
        <w:t>部</w:t>
      </w:r>
      <w:r w:rsidR="00D05740">
        <w:rPr>
          <w:rFonts w:hint="eastAsia"/>
        </w:rPr>
        <w:t>における</w:t>
      </w:r>
      <w:r w:rsidR="00C279A1">
        <w:rPr>
          <w:rFonts w:hint="eastAsia"/>
        </w:rPr>
        <w:t>内皮</w:t>
      </w:r>
      <w:r w:rsidR="00D05740">
        <w:rPr>
          <w:rFonts w:hint="eastAsia"/>
        </w:rPr>
        <w:t>細胞の</w:t>
      </w:r>
      <w:r w:rsidR="00C279A1">
        <w:rPr>
          <w:rFonts w:hint="eastAsia"/>
        </w:rPr>
        <w:t>放射壁で蛍光帯として観察された。また、カスパリー線の発達は塩分耐性品種である</w:t>
      </w:r>
      <w:proofErr w:type="spellStart"/>
      <w:r w:rsidR="00C279A1">
        <w:rPr>
          <w:rFonts w:hint="eastAsia"/>
        </w:rPr>
        <w:t>Pokkali</w:t>
      </w:r>
      <w:proofErr w:type="spellEnd"/>
      <w:r w:rsidR="00C279A1">
        <w:rPr>
          <w:rFonts w:hint="eastAsia"/>
        </w:rPr>
        <w:t>より塩分感受性品種である</w:t>
      </w:r>
      <w:r w:rsidR="00C279A1">
        <w:rPr>
          <w:rFonts w:hint="eastAsia"/>
        </w:rPr>
        <w:t>IR24</w:t>
      </w:r>
      <w:r w:rsidR="00C279A1">
        <w:rPr>
          <w:rFonts w:hint="eastAsia"/>
        </w:rPr>
        <w:t>の方が</w:t>
      </w:r>
      <w:r w:rsidR="006A3651">
        <w:rPr>
          <w:rFonts w:hint="eastAsia"/>
        </w:rPr>
        <w:t>より際立ってい</w:t>
      </w:r>
      <w:r w:rsidR="00D05740">
        <w:rPr>
          <w:rFonts w:hint="eastAsia"/>
        </w:rPr>
        <w:t>た</w:t>
      </w:r>
      <w:r w:rsidR="006A3651">
        <w:rPr>
          <w:rFonts w:hint="eastAsia"/>
        </w:rPr>
        <w:t>。そしてカスパリー線のな</w:t>
      </w:r>
      <w:r w:rsidR="00D05740">
        <w:rPr>
          <w:rFonts w:hint="eastAsia"/>
        </w:rPr>
        <w:t>い根端領域の長さは、塩分感受性</w:t>
      </w:r>
      <w:r w:rsidR="00655348">
        <w:rPr>
          <w:rFonts w:hint="eastAsia"/>
        </w:rPr>
        <w:t>品種では</w:t>
      </w:r>
      <w:proofErr w:type="spellStart"/>
      <w:r w:rsidR="00F173E1">
        <w:rPr>
          <w:rFonts w:hint="eastAsia"/>
        </w:rPr>
        <w:t>NaCl</w:t>
      </w:r>
      <w:proofErr w:type="spellEnd"/>
      <w:r w:rsidR="00D05740">
        <w:rPr>
          <w:rFonts w:hint="eastAsia"/>
        </w:rPr>
        <w:t>存在</w:t>
      </w:r>
      <w:r w:rsidR="00F173E1">
        <w:rPr>
          <w:rFonts w:hint="eastAsia"/>
        </w:rPr>
        <w:t>下で</w:t>
      </w:r>
      <w:r w:rsidR="00D05740">
        <w:rPr>
          <w:rFonts w:hint="eastAsia"/>
        </w:rPr>
        <w:t>耐性品種より</w:t>
      </w:r>
      <w:r w:rsidR="0085085C">
        <w:rPr>
          <w:rFonts w:hint="eastAsia"/>
        </w:rPr>
        <w:t>も</w:t>
      </w:r>
      <w:r w:rsidR="00F173E1">
        <w:rPr>
          <w:rFonts w:hint="eastAsia"/>
        </w:rPr>
        <w:t>減少し</w:t>
      </w:r>
      <w:r w:rsidR="00BA4039">
        <w:rPr>
          <w:rFonts w:hint="eastAsia"/>
        </w:rPr>
        <w:t>ており、</w:t>
      </w:r>
      <w:r w:rsidR="00646519">
        <w:rPr>
          <w:rFonts w:hint="eastAsia"/>
        </w:rPr>
        <w:t>カスパリー線は根端に近づくほど内皮が発達し</w:t>
      </w:r>
      <w:r w:rsidR="00D073C8">
        <w:rPr>
          <w:rFonts w:hint="eastAsia"/>
        </w:rPr>
        <w:t>成熟してい</w:t>
      </w:r>
      <w:r w:rsidR="00D05740">
        <w:rPr>
          <w:rFonts w:hint="eastAsia"/>
        </w:rPr>
        <w:t>た</w:t>
      </w:r>
      <w:r w:rsidR="003D7212">
        <w:rPr>
          <w:rFonts w:hint="eastAsia"/>
        </w:rPr>
        <w:t>。別の報告では</w:t>
      </w:r>
      <m:oMath>
        <m:sSup>
          <m:sSupPr>
            <m:ctrlPr>
              <w:rPr>
                <w:rFonts w:ascii="Cambria Math" w:hAnsi="Cambria Math"/>
              </w:rPr>
            </m:ctrlPr>
          </m:sSupPr>
          <m:e>
            <m:r>
              <m:rPr>
                <m:sty m:val="p"/>
              </m:rPr>
              <w:rPr>
                <w:rFonts w:ascii="Cambria Math" w:hAnsi="Cambria Math"/>
              </w:rPr>
              <m:t>Na</m:t>
            </m:r>
          </m:e>
          <m:sup>
            <m:r>
              <m:rPr>
                <m:sty m:val="p"/>
              </m:rPr>
              <w:rPr>
                <w:rFonts w:ascii="Cambria Math" w:hAnsi="Cambria Math" w:hint="eastAsia"/>
              </w:rPr>
              <m:t>＋</m:t>
            </m:r>
          </m:sup>
        </m:sSup>
      </m:oMath>
      <w:r w:rsidR="003D7212">
        <w:rPr>
          <w:rFonts w:hint="eastAsia"/>
        </w:rPr>
        <w:t>の排除</w:t>
      </w:r>
      <w:r w:rsidR="00D05740">
        <w:rPr>
          <w:rFonts w:hint="eastAsia"/>
        </w:rPr>
        <w:t>の効率は</w:t>
      </w:r>
      <w:r w:rsidR="003D7212">
        <w:rPr>
          <w:rFonts w:hint="eastAsia"/>
        </w:rPr>
        <w:t>耐塩性</w:t>
      </w:r>
      <w:r w:rsidR="00E92D33">
        <w:rPr>
          <w:rFonts w:hint="eastAsia"/>
        </w:rPr>
        <w:t>品種より</w:t>
      </w:r>
      <w:r w:rsidR="00E92D33">
        <w:rPr>
          <w:rFonts w:hint="eastAsia"/>
        </w:rPr>
        <w:t>.</w:t>
      </w:r>
      <w:r w:rsidR="003D7212">
        <w:rPr>
          <w:rFonts w:hint="eastAsia"/>
        </w:rPr>
        <w:t>塩分感受性</w:t>
      </w:r>
      <w:r w:rsidR="00E92D33">
        <w:rPr>
          <w:rFonts w:hint="eastAsia"/>
        </w:rPr>
        <w:t>品種のほうがより</w:t>
      </w:r>
      <w:r w:rsidR="002372AB">
        <w:rPr>
          <w:rFonts w:hint="eastAsia"/>
        </w:rPr>
        <w:t>高いことが報告されており</w:t>
      </w:r>
      <w:r w:rsidR="00E92D33">
        <w:rPr>
          <w:rFonts w:hint="eastAsia"/>
        </w:rPr>
        <w:t>、</w:t>
      </w:r>
      <w:r w:rsidR="002372AB">
        <w:rPr>
          <w:rFonts w:hint="eastAsia"/>
        </w:rPr>
        <w:t>塩分存在下では</w:t>
      </w:r>
      <w:r w:rsidR="003D7212">
        <w:rPr>
          <w:rFonts w:hint="eastAsia"/>
        </w:rPr>
        <w:t>内皮カスパリー線は耐塩性栽培品種より塩分感受性栽培品種の方が</w:t>
      </w:r>
      <w:r w:rsidR="002372AB">
        <w:rPr>
          <w:rFonts w:hint="eastAsia"/>
        </w:rPr>
        <w:t>より</w:t>
      </w:r>
      <w:r w:rsidR="00E92D33">
        <w:rPr>
          <w:rFonts w:hint="eastAsia"/>
        </w:rPr>
        <w:t>発達</w:t>
      </w:r>
      <w:r w:rsidR="0085085C">
        <w:rPr>
          <w:rFonts w:hint="eastAsia"/>
        </w:rPr>
        <w:t>した</w:t>
      </w:r>
      <w:r w:rsidR="00E92D33">
        <w:rPr>
          <w:rFonts w:hint="eastAsia"/>
        </w:rPr>
        <w:t>ことと一致する。よって、カスパリー線は</w:t>
      </w:r>
      <w:r w:rsidR="002372AB">
        <w:rPr>
          <w:rFonts w:hint="eastAsia"/>
        </w:rPr>
        <w:t>品種による塩分耐性の違いに寄与するほど</w:t>
      </w:r>
      <m:oMath>
        <m:sSup>
          <m:sSupPr>
            <m:ctrlPr>
              <w:rPr>
                <w:rFonts w:ascii="Cambria Math" w:hAnsi="Cambria Math"/>
              </w:rPr>
            </m:ctrlPr>
          </m:sSupPr>
          <m:e>
            <m:r>
              <m:rPr>
                <m:sty m:val="p"/>
              </m:rPr>
              <w:rPr>
                <w:rFonts w:ascii="Cambria Math" w:hAnsi="Cambria Math"/>
              </w:rPr>
              <m:t>Na</m:t>
            </m:r>
          </m:e>
          <m:sup>
            <m:r>
              <m:rPr>
                <m:sty m:val="p"/>
              </m:rPr>
              <w:rPr>
                <w:rFonts w:ascii="Cambria Math" w:hAnsi="Cambria Math" w:hint="eastAsia"/>
              </w:rPr>
              <m:t>＋</m:t>
            </m:r>
          </m:sup>
        </m:sSup>
      </m:oMath>
      <w:r w:rsidR="002372AB">
        <w:rPr>
          <w:rFonts w:hint="eastAsia"/>
        </w:rPr>
        <w:t>を効率よく排除できるものではないと考えられる</w:t>
      </w:r>
      <w:r w:rsidR="00E92D33">
        <w:rPr>
          <w:rFonts w:hint="eastAsia"/>
        </w:rPr>
        <w:t>。加えてカスパリー線の発達は</w:t>
      </w:r>
      <m:oMath>
        <m:sSup>
          <m:sSupPr>
            <m:ctrlPr>
              <w:rPr>
                <w:rFonts w:ascii="Cambria Math" w:hAnsi="Cambria Math"/>
              </w:rPr>
            </m:ctrlPr>
          </m:sSupPr>
          <m:e>
            <m:r>
              <m:rPr>
                <m:sty m:val="p"/>
              </m:rPr>
              <w:rPr>
                <w:rFonts w:ascii="Cambria Math" w:hAnsi="Cambria Math"/>
              </w:rPr>
              <m:t>K</m:t>
            </m:r>
          </m:e>
          <m:sup>
            <m:r>
              <m:rPr>
                <m:sty m:val="p"/>
              </m:rPr>
              <w:rPr>
                <w:rFonts w:ascii="Cambria Math" w:hAnsi="Cambria Math" w:hint="eastAsia"/>
              </w:rPr>
              <m:t>＋</m:t>
            </m:r>
          </m:sup>
        </m:sSup>
      </m:oMath>
      <w:r w:rsidR="00E92D33">
        <w:rPr>
          <w:rFonts w:hint="eastAsia"/>
        </w:rPr>
        <w:t>の吸収を妨げるかもしれ</w:t>
      </w:r>
      <w:r w:rsidR="003D7212">
        <w:rPr>
          <w:rFonts w:hint="eastAsia"/>
        </w:rPr>
        <w:t>ず</w:t>
      </w:r>
      <w:r w:rsidR="00E92D33">
        <w:rPr>
          <w:rFonts w:hint="eastAsia"/>
        </w:rPr>
        <w:t>、それは塩分耐性に反対の影響を与える</w:t>
      </w:r>
      <w:r w:rsidR="002372AB">
        <w:rPr>
          <w:rFonts w:hint="eastAsia"/>
        </w:rPr>
        <w:t>可能性もある</w:t>
      </w:r>
      <w:r w:rsidR="00E92D33">
        <w:rPr>
          <w:rFonts w:hint="eastAsia"/>
        </w:rPr>
        <w:t>。したがって、カスパリー線の発達は塩分耐性</w:t>
      </w:r>
      <w:r w:rsidR="002372AB">
        <w:rPr>
          <w:rFonts w:hint="eastAsia"/>
        </w:rPr>
        <w:t>の決定要因</w:t>
      </w:r>
      <w:r w:rsidR="00E92D33">
        <w:rPr>
          <w:rFonts w:hint="eastAsia"/>
        </w:rPr>
        <w:t>ではない</w:t>
      </w:r>
      <w:r w:rsidR="003D7212">
        <w:rPr>
          <w:rFonts w:hint="eastAsia"/>
        </w:rPr>
        <w:t>と考えられる。</w:t>
      </w:r>
    </w:p>
    <w:p w:rsidR="003A73BF" w:rsidRDefault="002372AB" w:rsidP="003A73BF">
      <w:pPr>
        <w:wordWrap w:val="0"/>
        <w:spacing w:line="60" w:lineRule="atLeast"/>
        <w:jc w:val="right"/>
        <w:rPr>
          <w:rFonts w:hint="eastAsia"/>
        </w:rPr>
      </w:pPr>
      <w:r>
        <w:rPr>
          <w:rFonts w:hint="eastAsia"/>
        </w:rPr>
        <w:t>興味のある方は是非ご参加ください。</w:t>
      </w:r>
      <w:r w:rsidR="003A73BF">
        <w:rPr>
          <w:rFonts w:hint="eastAsia"/>
        </w:rPr>
        <w:t xml:space="preserve">　　</w:t>
      </w:r>
      <w:r>
        <w:rPr>
          <w:rFonts w:hint="eastAsia"/>
        </w:rPr>
        <w:t xml:space="preserve">　</w:t>
      </w:r>
      <w:r w:rsidR="003A73BF">
        <w:rPr>
          <w:rFonts w:hint="eastAsia"/>
        </w:rPr>
        <w:t>山本</w:t>
      </w:r>
      <w:r w:rsidR="003A73BF">
        <w:rPr>
          <w:rFonts w:hint="eastAsia"/>
        </w:rPr>
        <w:t xml:space="preserve"> </w:t>
      </w:r>
      <w:r w:rsidR="003A73BF">
        <w:rPr>
          <w:rFonts w:hint="eastAsia"/>
        </w:rPr>
        <w:t>哲平</w:t>
      </w:r>
    </w:p>
    <w:p w:rsidR="00C1717A" w:rsidRPr="006964AA" w:rsidRDefault="00C1717A" w:rsidP="003A73BF">
      <w:pPr>
        <w:wordWrap w:val="0"/>
        <w:spacing w:line="60" w:lineRule="atLeast"/>
        <w:jc w:val="right"/>
      </w:pPr>
    </w:p>
    <w:sectPr w:rsidR="00C1717A" w:rsidRPr="006964AA" w:rsidSect="003A73BF">
      <w:pgSz w:w="11906" w:h="16838"/>
      <w:pgMar w:top="1135" w:right="566" w:bottom="568"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1E0" w:rsidRDefault="00D711E0" w:rsidP="00D711E0">
      <w:r>
        <w:separator/>
      </w:r>
    </w:p>
  </w:endnote>
  <w:endnote w:type="continuationSeparator" w:id="0">
    <w:p w:rsidR="00D711E0" w:rsidRDefault="00D711E0" w:rsidP="00D7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NewBaskerville-Bold">
    <w:altName w:val="Times New Roman"/>
    <w:panose1 w:val="00000000000000000000"/>
    <w:charset w:val="00"/>
    <w:family w:val="roman"/>
    <w:notTrueType/>
    <w:pitch w:val="default"/>
    <w:sig w:usb0="00000003" w:usb1="00000000" w:usb2="00000000" w:usb3="00000000" w:csb0="00000001" w:csb1="00000000"/>
  </w:font>
  <w:font w:name="NewBaskerville-Roman">
    <w:altName w:val="Times New Roman"/>
    <w:panose1 w:val="00000000000000000000"/>
    <w:charset w:val="00"/>
    <w:family w:val="roman"/>
    <w:notTrueType/>
    <w:pitch w:val="default"/>
    <w:sig w:usb0="00000003" w:usb1="00000000" w:usb2="00000000" w:usb3="00000000" w:csb0="00000001" w:csb1="00000000"/>
  </w:font>
  <w:font w:name="HiraginoMin-W2-90msp-RKSJ-H">
    <w:altName w:val="ＤＦ行書体"/>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1E0" w:rsidRDefault="00D711E0" w:rsidP="00D711E0">
      <w:r>
        <w:separator/>
      </w:r>
    </w:p>
  </w:footnote>
  <w:footnote w:type="continuationSeparator" w:id="0">
    <w:p w:rsidR="00D711E0" w:rsidRDefault="00D711E0" w:rsidP="00D711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4822"/>
    <w:rsid w:val="0007747E"/>
    <w:rsid w:val="000A3D6A"/>
    <w:rsid w:val="000A5812"/>
    <w:rsid w:val="000E1171"/>
    <w:rsid w:val="00127CAE"/>
    <w:rsid w:val="00140849"/>
    <w:rsid w:val="001A361E"/>
    <w:rsid w:val="001B0B0C"/>
    <w:rsid w:val="001E5D0A"/>
    <w:rsid w:val="00221ECC"/>
    <w:rsid w:val="002372AB"/>
    <w:rsid w:val="00272FA8"/>
    <w:rsid w:val="00297C2C"/>
    <w:rsid w:val="002B05F3"/>
    <w:rsid w:val="002B7329"/>
    <w:rsid w:val="00321532"/>
    <w:rsid w:val="003A73BF"/>
    <w:rsid w:val="003D7212"/>
    <w:rsid w:val="003E5C1D"/>
    <w:rsid w:val="00430BDD"/>
    <w:rsid w:val="004F3B09"/>
    <w:rsid w:val="00516DAB"/>
    <w:rsid w:val="005976A1"/>
    <w:rsid w:val="005A5C65"/>
    <w:rsid w:val="005B0519"/>
    <w:rsid w:val="006259E9"/>
    <w:rsid w:val="006416DF"/>
    <w:rsid w:val="00646519"/>
    <w:rsid w:val="00655348"/>
    <w:rsid w:val="00666A24"/>
    <w:rsid w:val="006838EF"/>
    <w:rsid w:val="006964AA"/>
    <w:rsid w:val="006A3651"/>
    <w:rsid w:val="006A6028"/>
    <w:rsid w:val="006F22A8"/>
    <w:rsid w:val="006F3BA2"/>
    <w:rsid w:val="007E2017"/>
    <w:rsid w:val="007F5BE3"/>
    <w:rsid w:val="008318C7"/>
    <w:rsid w:val="0085085C"/>
    <w:rsid w:val="00865A23"/>
    <w:rsid w:val="008A4A65"/>
    <w:rsid w:val="008D1EE6"/>
    <w:rsid w:val="008D6C35"/>
    <w:rsid w:val="008E1F3A"/>
    <w:rsid w:val="00917CBF"/>
    <w:rsid w:val="00922999"/>
    <w:rsid w:val="009245B7"/>
    <w:rsid w:val="00945B1F"/>
    <w:rsid w:val="00945BA2"/>
    <w:rsid w:val="009A442C"/>
    <w:rsid w:val="009B350F"/>
    <w:rsid w:val="009C1325"/>
    <w:rsid w:val="009C2C0D"/>
    <w:rsid w:val="009C3893"/>
    <w:rsid w:val="009F5CE9"/>
    <w:rsid w:val="00A12E71"/>
    <w:rsid w:val="00A324C8"/>
    <w:rsid w:val="00A57202"/>
    <w:rsid w:val="00A81823"/>
    <w:rsid w:val="00A86C1E"/>
    <w:rsid w:val="00AA680A"/>
    <w:rsid w:val="00AB257E"/>
    <w:rsid w:val="00AC299F"/>
    <w:rsid w:val="00AF7D32"/>
    <w:rsid w:val="00B40286"/>
    <w:rsid w:val="00B75188"/>
    <w:rsid w:val="00B92989"/>
    <w:rsid w:val="00B96631"/>
    <w:rsid w:val="00BA2E6D"/>
    <w:rsid w:val="00BA4039"/>
    <w:rsid w:val="00C1717A"/>
    <w:rsid w:val="00C279A1"/>
    <w:rsid w:val="00C40901"/>
    <w:rsid w:val="00C72F82"/>
    <w:rsid w:val="00C7502F"/>
    <w:rsid w:val="00CB6CC9"/>
    <w:rsid w:val="00CD4C41"/>
    <w:rsid w:val="00D0121A"/>
    <w:rsid w:val="00D05740"/>
    <w:rsid w:val="00D073C8"/>
    <w:rsid w:val="00D711E0"/>
    <w:rsid w:val="00D80735"/>
    <w:rsid w:val="00DF4E23"/>
    <w:rsid w:val="00E27A5D"/>
    <w:rsid w:val="00E41410"/>
    <w:rsid w:val="00E92D33"/>
    <w:rsid w:val="00EB7205"/>
    <w:rsid w:val="00EC27E1"/>
    <w:rsid w:val="00ED4822"/>
    <w:rsid w:val="00F03F42"/>
    <w:rsid w:val="00F04FB0"/>
    <w:rsid w:val="00F05F3D"/>
    <w:rsid w:val="00F173E1"/>
    <w:rsid w:val="00F7390E"/>
    <w:rsid w:val="00F85043"/>
    <w:rsid w:val="00F9384F"/>
    <w:rsid w:val="00FE4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8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1E0"/>
    <w:pPr>
      <w:tabs>
        <w:tab w:val="center" w:pos="4252"/>
        <w:tab w:val="right" w:pos="8504"/>
      </w:tabs>
      <w:snapToGrid w:val="0"/>
    </w:pPr>
  </w:style>
  <w:style w:type="character" w:customStyle="1" w:styleId="a4">
    <w:name w:val="ヘッダー (文字)"/>
    <w:basedOn w:val="a0"/>
    <w:link w:val="a3"/>
    <w:uiPriority w:val="99"/>
    <w:rsid w:val="00D711E0"/>
  </w:style>
  <w:style w:type="paragraph" w:styleId="a5">
    <w:name w:val="footer"/>
    <w:basedOn w:val="a"/>
    <w:link w:val="a6"/>
    <w:uiPriority w:val="99"/>
    <w:unhideWhenUsed/>
    <w:rsid w:val="00D711E0"/>
    <w:pPr>
      <w:tabs>
        <w:tab w:val="center" w:pos="4252"/>
        <w:tab w:val="right" w:pos="8504"/>
      </w:tabs>
      <w:snapToGrid w:val="0"/>
    </w:pPr>
  </w:style>
  <w:style w:type="character" w:customStyle="1" w:styleId="a6">
    <w:name w:val="フッター (文字)"/>
    <w:basedOn w:val="a0"/>
    <w:link w:val="a5"/>
    <w:uiPriority w:val="99"/>
    <w:rsid w:val="00D711E0"/>
  </w:style>
  <w:style w:type="character" w:styleId="a7">
    <w:name w:val="Placeholder Text"/>
    <w:basedOn w:val="a0"/>
    <w:uiPriority w:val="99"/>
    <w:semiHidden/>
    <w:rsid w:val="00B75188"/>
    <w:rPr>
      <w:color w:val="808080"/>
    </w:rPr>
  </w:style>
  <w:style w:type="paragraph" w:styleId="a8">
    <w:name w:val="Balloon Text"/>
    <w:basedOn w:val="a"/>
    <w:link w:val="a9"/>
    <w:uiPriority w:val="99"/>
    <w:semiHidden/>
    <w:unhideWhenUsed/>
    <w:rsid w:val="00B751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18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8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1E0"/>
    <w:pPr>
      <w:tabs>
        <w:tab w:val="center" w:pos="4252"/>
        <w:tab w:val="right" w:pos="8504"/>
      </w:tabs>
      <w:snapToGrid w:val="0"/>
    </w:pPr>
  </w:style>
  <w:style w:type="character" w:customStyle="1" w:styleId="a4">
    <w:name w:val="ヘッダー (文字)"/>
    <w:basedOn w:val="a0"/>
    <w:link w:val="a3"/>
    <w:uiPriority w:val="99"/>
    <w:rsid w:val="00D711E0"/>
  </w:style>
  <w:style w:type="paragraph" w:styleId="a5">
    <w:name w:val="footer"/>
    <w:basedOn w:val="a"/>
    <w:link w:val="a6"/>
    <w:uiPriority w:val="99"/>
    <w:unhideWhenUsed/>
    <w:rsid w:val="00D711E0"/>
    <w:pPr>
      <w:tabs>
        <w:tab w:val="center" w:pos="4252"/>
        <w:tab w:val="right" w:pos="8504"/>
      </w:tabs>
      <w:snapToGrid w:val="0"/>
    </w:pPr>
  </w:style>
  <w:style w:type="character" w:customStyle="1" w:styleId="a6">
    <w:name w:val="フッター (文字)"/>
    <w:basedOn w:val="a0"/>
    <w:link w:val="a5"/>
    <w:uiPriority w:val="99"/>
    <w:rsid w:val="00D71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EB24D759.dotm</Template>
  <TotalTime>1213</TotalTime>
  <Pages>1</Pages>
  <Words>282</Words>
  <Characters>1612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富山大学</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Teppei Yamamoto</dc:creator>
  <cp:lastModifiedBy>Teppei Yamamoto</cp:lastModifiedBy>
  <cp:revision>73</cp:revision>
  <cp:lastPrinted>2012-06-06T09:00:00Z</cp:lastPrinted>
  <dcterms:created xsi:type="dcterms:W3CDTF">2012-05-22T09:43:00Z</dcterms:created>
  <dcterms:modified xsi:type="dcterms:W3CDTF">2012-06-06T09:21:00Z</dcterms:modified>
</cp:coreProperties>
</file>