
<file path=[Content_Types].xml><?xml version="1.0" encoding="utf-8"?>
<Types xmlns="http://schemas.openxmlformats.org/package/2006/content-types">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427325" w:rsidRDefault="00427325" w:rsidP="00843AEC">
      <w:pPr>
        <w:jc w:val="center"/>
      </w:pPr>
      <w:r>
        <w:t>2014</w:t>
      </w:r>
      <w:r>
        <w:rPr>
          <w:rFonts w:hint="eastAsia"/>
        </w:rPr>
        <w:t>年度後期　第</w:t>
      </w:r>
      <w:r>
        <w:t>3</w:t>
      </w:r>
      <w:r>
        <w:rPr>
          <w:rFonts w:hint="eastAsia"/>
        </w:rPr>
        <w:t>回　細胞生物学セミナー（唐原研）</w:t>
      </w:r>
    </w:p>
    <w:p w:rsidR="00427325" w:rsidRDefault="00427325" w:rsidP="00843AEC">
      <w:pPr>
        <w:jc w:val="center"/>
      </w:pPr>
      <w:r>
        <w:rPr>
          <w:rFonts w:hint="eastAsia"/>
        </w:rPr>
        <w:t>日時：</w:t>
      </w:r>
      <w:r>
        <w:t>10</w:t>
      </w:r>
      <w:r>
        <w:rPr>
          <w:rFonts w:hint="eastAsia"/>
        </w:rPr>
        <w:t>月</w:t>
      </w:r>
      <w:r>
        <w:t>21</w:t>
      </w:r>
      <w:r>
        <w:rPr>
          <w:rFonts w:hint="eastAsia"/>
        </w:rPr>
        <w:t xml:space="preserve">日（火）　</w:t>
      </w:r>
      <w:r>
        <w:t>17</w:t>
      </w:r>
      <w:r>
        <w:rPr>
          <w:rFonts w:hint="eastAsia"/>
        </w:rPr>
        <w:t>：</w:t>
      </w:r>
      <w:r>
        <w:t>00~</w:t>
      </w:r>
    </w:p>
    <w:p w:rsidR="00427325" w:rsidRDefault="00427325" w:rsidP="00843AEC">
      <w:pPr>
        <w:jc w:val="center"/>
      </w:pPr>
      <w:r>
        <w:rPr>
          <w:rFonts w:hint="eastAsia"/>
        </w:rPr>
        <w:t>場所：総合研究棟</w:t>
      </w:r>
      <w:r>
        <w:t>6</w:t>
      </w:r>
      <w:r>
        <w:rPr>
          <w:rFonts w:hint="eastAsia"/>
        </w:rPr>
        <w:t>階クリエーションルーム</w:t>
      </w:r>
    </w:p>
    <w:p w:rsidR="00427325" w:rsidRDefault="00427325" w:rsidP="00843AEC">
      <w:pPr>
        <w:jc w:val="center"/>
      </w:pPr>
      <w:r>
        <w:t>Stutte, G. W., Monje, O., Hatfield,. R. D., Paul,. A. –L., Ferl, J. R., Simone,. C. G.</w:t>
      </w:r>
    </w:p>
    <w:p w:rsidR="00427325" w:rsidRDefault="00427325" w:rsidP="00843AEC">
      <w:pPr>
        <w:jc w:val="center"/>
      </w:pPr>
      <w:r>
        <w:t>Planta</w:t>
      </w:r>
      <w:r>
        <w:rPr>
          <w:rFonts w:hint="eastAsia"/>
        </w:rPr>
        <w:t>（</w:t>
      </w:r>
      <w:r>
        <w:t>2006</w:t>
      </w:r>
      <w:r>
        <w:rPr>
          <w:rFonts w:hint="eastAsia"/>
        </w:rPr>
        <w:t>）</w:t>
      </w:r>
      <w:r>
        <w:t>224:1038-1049</w:t>
      </w:r>
    </w:p>
    <w:p w:rsidR="00427325" w:rsidRDefault="00427325" w:rsidP="00843AEC">
      <w:pPr>
        <w:jc w:val="center"/>
      </w:pPr>
      <w:r>
        <w:t xml:space="preserve">Microgravity effects on leaf morphology, cell structure,carbon metabolism </w:t>
      </w:r>
    </w:p>
    <w:p w:rsidR="00427325" w:rsidRDefault="00427325" w:rsidP="007613B1">
      <w:pPr>
        <w:jc w:val="center"/>
      </w:pPr>
      <w:r>
        <w:t>and mRNAexpression of dwarf wheat</w:t>
      </w:r>
    </w:p>
    <w:p w:rsidR="00427325" w:rsidRDefault="00427325" w:rsidP="00843AEC">
      <w:pPr>
        <w:jc w:val="center"/>
      </w:pPr>
      <w:r>
        <w:rPr>
          <w:rFonts w:hint="eastAsia"/>
        </w:rPr>
        <w:t>微小重力が矮性</w:t>
      </w:r>
      <w:r w:rsidRPr="00E822C2">
        <w:rPr>
          <w:rFonts w:hint="eastAsia"/>
        </w:rPr>
        <w:t>コムギの葉の形態と細胞の構造、炭素代謝、</w:t>
      </w:r>
      <w:r w:rsidRPr="00E822C2">
        <w:t>mRNA</w:t>
      </w:r>
      <w:r w:rsidRPr="00E822C2">
        <w:rPr>
          <w:rFonts w:hint="eastAsia"/>
        </w:rPr>
        <w:t>にもたらす影響</w:t>
      </w:r>
    </w:p>
    <w:p w:rsidR="00427325" w:rsidRDefault="00427325" w:rsidP="00E822C2"/>
    <w:p w:rsidR="00427325" w:rsidRDefault="00427325" w:rsidP="005817C5">
      <w:pPr>
        <w:ind w:firstLineChars="100" w:firstLine="31680"/>
      </w:pPr>
      <w:r>
        <w:rPr>
          <w:rFonts w:hint="eastAsia"/>
        </w:rPr>
        <w:t>長期間のスペースミッションにおける生命維持システムの基礎として、大気を再生し、水を精製し、食物を生産する高等植物を利用することについて</w:t>
      </w:r>
      <w:r>
        <w:t>NASA</w:t>
      </w:r>
      <w:r>
        <w:rPr>
          <w:rFonts w:hint="eastAsia"/>
        </w:rPr>
        <w:t>は</w:t>
      </w:r>
      <w:r>
        <w:t>40</w:t>
      </w:r>
      <w:r>
        <w:rPr>
          <w:rFonts w:hint="eastAsia"/>
        </w:rPr>
        <w:t>年に及び研究してきた。</w:t>
      </w:r>
      <w:r>
        <w:t>3</w:t>
      </w:r>
      <w:r>
        <w:rPr>
          <w:rFonts w:hint="eastAsia"/>
        </w:rPr>
        <w:t>年以上の長期間のスペースミッションにおいて高等植物の光合成速度は、食物の生産と同様に、植物を利用した大気再生システム（</w:t>
      </w:r>
      <w:r>
        <w:t>CO</w:t>
      </w:r>
      <w:r w:rsidRPr="008528A2">
        <w:rPr>
          <w:vertAlign w:val="subscript"/>
        </w:rPr>
        <w:t>2</w:t>
      </w:r>
      <w:r>
        <w:rPr>
          <w:rFonts w:hint="eastAsia"/>
        </w:rPr>
        <w:t>の除去と</w:t>
      </w:r>
      <w:r>
        <w:t>O</w:t>
      </w:r>
      <w:r w:rsidRPr="008528A2">
        <w:rPr>
          <w:vertAlign w:val="subscript"/>
        </w:rPr>
        <w:t>2</w:t>
      </w:r>
      <w:r>
        <w:rPr>
          <w:rFonts w:hint="eastAsia"/>
        </w:rPr>
        <w:t>の生産）における決定的な要素である。従って、光合成装置の発達に微小重力（μ</w:t>
      </w:r>
      <w:r w:rsidRPr="005817C5">
        <w:rPr>
          <w:i/>
        </w:rPr>
        <w:t>g</w:t>
      </w:r>
      <w:r>
        <w:rPr>
          <w:rFonts w:hint="eastAsia"/>
        </w:rPr>
        <w:t>）環境が及ぼす影響と、その宇宙での機能が重要となる。本研究では、</w:t>
      </w:r>
      <w:r w:rsidRPr="00121BD7">
        <w:rPr>
          <w:i/>
        </w:rPr>
        <w:t>Triticum aestivum</w:t>
      </w:r>
      <w:r w:rsidRPr="00121BD7">
        <w:t xml:space="preserve"> L. cv. USU Apogee</w:t>
      </w:r>
      <w:r>
        <w:rPr>
          <w:rFonts w:hint="eastAsia"/>
        </w:rPr>
        <w:t>において微小重力が葉緑体の発達や糖代謝、葉の発達</w:t>
      </w:r>
      <w:r w:rsidRPr="00121BD7">
        <w:rPr>
          <w:rFonts w:hint="eastAsia"/>
        </w:rPr>
        <w:t>過程における遺伝子発現にどのような影響を与えているのか</w:t>
      </w:r>
      <w:r>
        <w:rPr>
          <w:rFonts w:hint="eastAsia"/>
        </w:rPr>
        <w:t>を調べることを目的とした。</w:t>
      </w:r>
    </w:p>
    <w:p w:rsidR="00427325" w:rsidRPr="00E52268" w:rsidRDefault="00427325" w:rsidP="00E52268">
      <w:pPr>
        <w:ind w:firstLineChars="100" w:firstLine="31680"/>
      </w:pPr>
      <w:r>
        <w:rPr>
          <w:rFonts w:hint="eastAsia"/>
        </w:rPr>
        <w:t>葉の横断面の厚さは</w:t>
      </w:r>
      <w:r w:rsidRPr="00BE050F">
        <w:rPr>
          <w:rFonts w:hint="eastAsia"/>
        </w:rPr>
        <w:t>吸水から</w:t>
      </w:r>
      <w:r w:rsidRPr="00BE050F">
        <w:t>14</w:t>
      </w:r>
      <w:r>
        <w:rPr>
          <w:rFonts w:hint="eastAsia"/>
        </w:rPr>
        <w:t>日間μ</w:t>
      </w:r>
      <w:r w:rsidRPr="00676A84">
        <w:rPr>
          <w:i/>
        </w:rPr>
        <w:t>g</w:t>
      </w:r>
      <w:r>
        <w:rPr>
          <w:rFonts w:hint="eastAsia"/>
        </w:rPr>
        <w:t>で生育したものと、地上</w:t>
      </w:r>
      <w:r w:rsidRPr="00BE050F">
        <w:t>1</w:t>
      </w:r>
      <w:r>
        <w:t xml:space="preserve"> </w:t>
      </w:r>
      <w:r w:rsidRPr="00590F34">
        <w:rPr>
          <w:i/>
        </w:rPr>
        <w:t>g</w:t>
      </w:r>
      <w:r>
        <w:rPr>
          <w:rFonts w:hint="eastAsia"/>
        </w:rPr>
        <w:t>で生育したものとでは違いが見られなかった</w:t>
      </w:r>
      <w:r w:rsidRPr="00BE050F">
        <w:rPr>
          <w:rFonts w:hint="eastAsia"/>
        </w:rPr>
        <w:t>。</w:t>
      </w:r>
      <w:r>
        <w:rPr>
          <w:rFonts w:hint="eastAsia"/>
        </w:rPr>
        <w:t>地上</w:t>
      </w:r>
      <w:r>
        <w:t xml:space="preserve">1 </w:t>
      </w:r>
      <w:r w:rsidRPr="00590F34">
        <w:rPr>
          <w:i/>
        </w:rPr>
        <w:t>g</w:t>
      </w:r>
      <w:r>
        <w:rPr>
          <w:rFonts w:hint="eastAsia"/>
        </w:rPr>
        <w:t>条件下で</w:t>
      </w:r>
      <w:r>
        <w:t>21</w:t>
      </w:r>
      <w:r>
        <w:rPr>
          <w:rFonts w:hint="eastAsia"/>
        </w:rPr>
        <w:t>日から</w:t>
      </w:r>
      <w:r>
        <w:t>24</w:t>
      </w:r>
      <w:r>
        <w:rPr>
          <w:rFonts w:hint="eastAsia"/>
        </w:rPr>
        <w:t>日間生育した植物においては、老化に伴って葉の厚さが変わるということはなかったが、</w:t>
      </w:r>
      <w:r w:rsidRPr="00BE050F">
        <w:rPr>
          <w:rFonts w:hint="eastAsia"/>
        </w:rPr>
        <w:t>μ</w:t>
      </w:r>
      <w:r w:rsidRPr="00590F34">
        <w:rPr>
          <w:i/>
        </w:rPr>
        <w:t>g</w:t>
      </w:r>
      <w:r>
        <w:rPr>
          <w:rFonts w:hint="eastAsia"/>
        </w:rPr>
        <w:t>条件下では葉の厚さが老化に伴って</w:t>
      </w:r>
      <w:r w:rsidRPr="00BE050F">
        <w:rPr>
          <w:rFonts w:hint="eastAsia"/>
        </w:rPr>
        <w:t>直線的に減少した。</w:t>
      </w:r>
      <w:r>
        <w:t>21</w:t>
      </w:r>
      <w:r>
        <w:rPr>
          <w:rFonts w:hint="eastAsia"/>
        </w:rPr>
        <w:t>及び</w:t>
      </w:r>
      <w:r>
        <w:t>24</w:t>
      </w:r>
      <w:r>
        <w:rPr>
          <w:rFonts w:hint="eastAsia"/>
        </w:rPr>
        <w:t>日後においては、</w:t>
      </w:r>
      <w:r>
        <w:t xml:space="preserve">1 </w:t>
      </w:r>
      <w:r w:rsidRPr="00590F34">
        <w:rPr>
          <w:i/>
        </w:rPr>
        <w:t>g</w:t>
      </w:r>
      <w:r>
        <w:rPr>
          <w:rFonts w:hint="eastAsia"/>
        </w:rPr>
        <w:t>条件で生育したものと比べると、μ</w:t>
      </w:r>
      <w:r w:rsidRPr="00590F34">
        <w:rPr>
          <w:i/>
        </w:rPr>
        <w:t>g</w:t>
      </w:r>
      <w:r>
        <w:rPr>
          <w:rFonts w:hint="eastAsia"/>
        </w:rPr>
        <w:t>条件で生育したコムギの葉の方が薄かった。</w:t>
      </w:r>
    </w:p>
    <w:p w:rsidR="00427325" w:rsidRDefault="00427325" w:rsidP="001771F4">
      <w:r>
        <w:rPr>
          <w:rFonts w:hint="eastAsia"/>
        </w:rPr>
        <w:t xml:space="preserve">　</w:t>
      </w:r>
      <w:r w:rsidRPr="005B37B0">
        <w:t>21</w:t>
      </w:r>
      <w:r w:rsidRPr="005B37B0">
        <w:rPr>
          <w:rFonts w:hint="eastAsia"/>
        </w:rPr>
        <w:t>日齢の</w:t>
      </w:r>
      <w:r>
        <w:rPr>
          <w:rFonts w:hint="eastAsia"/>
        </w:rPr>
        <w:t>植物の葉の細胞密度を切片において調べたところ</w:t>
      </w:r>
      <w:r w:rsidRPr="005B37B0">
        <w:rPr>
          <w:rFonts w:hint="eastAsia"/>
        </w:rPr>
        <w:t>、μ</w:t>
      </w:r>
      <w:r w:rsidRPr="00590F34">
        <w:rPr>
          <w:i/>
        </w:rPr>
        <w:t>g</w:t>
      </w:r>
      <w:r w:rsidRPr="005B37B0">
        <w:rPr>
          <w:rFonts w:hint="eastAsia"/>
        </w:rPr>
        <w:t>条件の方が地上</w:t>
      </w:r>
      <w:r w:rsidRPr="005B37B0">
        <w:t>1</w:t>
      </w:r>
      <w:r>
        <w:t xml:space="preserve"> </w:t>
      </w:r>
      <w:r w:rsidRPr="00590F34">
        <w:rPr>
          <w:i/>
        </w:rPr>
        <w:t>g</w:t>
      </w:r>
      <w:r w:rsidRPr="005B37B0">
        <w:rPr>
          <w:rFonts w:hint="eastAsia"/>
        </w:rPr>
        <w:t>条件のものよりも</w:t>
      </w:r>
      <w:r w:rsidRPr="005B37B0">
        <w:t>13</w:t>
      </w:r>
      <w:r>
        <w:rPr>
          <w:rFonts w:hint="eastAsia"/>
        </w:rPr>
        <w:t>％ほど大きかった。細胞の横断面積</w:t>
      </w:r>
      <w:r w:rsidRPr="005B37B0">
        <w:rPr>
          <w:rFonts w:hint="eastAsia"/>
        </w:rPr>
        <w:t>に関してはμ</w:t>
      </w:r>
      <w:r w:rsidRPr="00590F34">
        <w:rPr>
          <w:i/>
        </w:rPr>
        <w:t>g</w:t>
      </w:r>
      <w:r>
        <w:rPr>
          <w:rFonts w:hint="eastAsia"/>
        </w:rPr>
        <w:t>条件</w:t>
      </w:r>
      <w:r w:rsidRPr="005B37B0">
        <w:rPr>
          <w:rFonts w:hint="eastAsia"/>
        </w:rPr>
        <w:t>と</w:t>
      </w:r>
      <w:r w:rsidRPr="005B37B0">
        <w:t>1</w:t>
      </w:r>
      <w:r>
        <w:t xml:space="preserve"> </w:t>
      </w:r>
      <w:r w:rsidRPr="00590F34">
        <w:rPr>
          <w:i/>
        </w:rPr>
        <w:t>g</w:t>
      </w:r>
      <w:r>
        <w:rPr>
          <w:rFonts w:hint="eastAsia"/>
        </w:rPr>
        <w:t>条件</w:t>
      </w:r>
      <w:r w:rsidRPr="005B37B0">
        <w:rPr>
          <w:rFonts w:hint="eastAsia"/>
        </w:rPr>
        <w:t>の</w:t>
      </w:r>
      <w:r>
        <w:rPr>
          <w:rFonts w:hint="eastAsia"/>
        </w:rPr>
        <w:t>試料の間に</w:t>
      </w:r>
      <w:r w:rsidRPr="005B37B0">
        <w:rPr>
          <w:rFonts w:hint="eastAsia"/>
        </w:rPr>
        <w:t>有意な差は見られなかった。</w:t>
      </w:r>
      <w:r>
        <w:rPr>
          <w:rFonts w:hint="eastAsia"/>
        </w:rPr>
        <w:t>また、細胞壁や</w:t>
      </w:r>
      <w:r w:rsidRPr="005B37B0">
        <w:rPr>
          <w:rFonts w:hint="eastAsia"/>
        </w:rPr>
        <w:t>核、ミトコンドリア</w:t>
      </w:r>
      <w:r>
        <w:rPr>
          <w:rFonts w:hint="eastAsia"/>
        </w:rPr>
        <w:t>といった細胞構造はいずれの条件においても異状は見られなかった。</w:t>
      </w:r>
    </w:p>
    <w:p w:rsidR="00427325" w:rsidRDefault="00427325" w:rsidP="00C8091D">
      <w:pPr>
        <w:rPr>
          <w:color w:val="000000"/>
        </w:rPr>
      </w:pPr>
      <w:r>
        <w:rPr>
          <w:rFonts w:hint="eastAsia"/>
        </w:rPr>
        <w:t xml:space="preserve">　</w:t>
      </w:r>
      <w:r>
        <w:rPr>
          <w:rFonts w:hint="eastAsia"/>
          <w:color w:val="000000"/>
        </w:rPr>
        <w:t>μ</w:t>
      </w:r>
      <w:r w:rsidRPr="00BA3D3F">
        <w:rPr>
          <w:i/>
          <w:color w:val="000000"/>
        </w:rPr>
        <w:t>g</w:t>
      </w:r>
      <w:r>
        <w:rPr>
          <w:rFonts w:hint="eastAsia"/>
          <w:color w:val="000000"/>
        </w:rPr>
        <w:t>条件と</w:t>
      </w:r>
      <w:r>
        <w:rPr>
          <w:color w:val="000000"/>
        </w:rPr>
        <w:t xml:space="preserve">1 </w:t>
      </w:r>
      <w:r w:rsidRPr="00BA3D3F">
        <w:rPr>
          <w:i/>
          <w:color w:val="000000"/>
        </w:rPr>
        <w:t>g</w:t>
      </w:r>
      <w:r>
        <w:rPr>
          <w:rFonts w:hint="eastAsia"/>
          <w:color w:val="000000"/>
        </w:rPr>
        <w:t>条件下のそれぞれで育った葉の間で、細胞あたりの葉緑体の密度に違いはなく、電子顕微鏡下で調べたところμ</w:t>
      </w:r>
      <w:r w:rsidRPr="00BA3D3F">
        <w:rPr>
          <w:i/>
          <w:color w:val="000000"/>
        </w:rPr>
        <w:t>g</w:t>
      </w:r>
      <w:r>
        <w:rPr>
          <w:rFonts w:hint="eastAsia"/>
          <w:color w:val="000000"/>
        </w:rPr>
        <w:t>条件下で生育した場合の葉緑体の方が地上</w:t>
      </w:r>
      <w:r>
        <w:rPr>
          <w:color w:val="000000"/>
        </w:rPr>
        <w:t xml:space="preserve">1 </w:t>
      </w:r>
      <w:r w:rsidRPr="00C1452D">
        <w:rPr>
          <w:i/>
          <w:color w:val="000000"/>
        </w:rPr>
        <w:t>g</w:t>
      </w:r>
      <w:r>
        <w:rPr>
          <w:rFonts w:hint="eastAsia"/>
          <w:color w:val="000000"/>
        </w:rPr>
        <w:t>条件で生育したものよりも少し丸い形状をしていた。グラナ</w:t>
      </w:r>
      <w:r>
        <w:rPr>
          <w:color w:val="000000"/>
        </w:rPr>
        <w:t>1</w:t>
      </w:r>
      <w:r>
        <w:rPr>
          <w:rFonts w:hint="eastAsia"/>
          <w:color w:val="000000"/>
        </w:rPr>
        <w:t>つあたりのチラコイドの数に統計的な違いはなかったが、チラコイド膜間の間隔は</w:t>
      </w:r>
      <w:r>
        <w:rPr>
          <w:color w:val="000000"/>
        </w:rPr>
        <w:t>1 g</w:t>
      </w:r>
      <w:r>
        <w:rPr>
          <w:rFonts w:hint="eastAsia"/>
          <w:color w:val="000000"/>
        </w:rPr>
        <w:t>条件下と比べてμ</w:t>
      </w:r>
      <w:r w:rsidRPr="00C1452D">
        <w:rPr>
          <w:i/>
          <w:color w:val="000000"/>
        </w:rPr>
        <w:t>g</w:t>
      </w:r>
      <w:r>
        <w:rPr>
          <w:rFonts w:hint="eastAsia"/>
          <w:color w:val="000000"/>
        </w:rPr>
        <w:t>条件下では約</w:t>
      </w:r>
      <w:r>
        <w:rPr>
          <w:color w:val="000000"/>
        </w:rPr>
        <w:t>0.9 nm</w:t>
      </w:r>
      <w:bookmarkStart w:id="0" w:name="_GoBack"/>
      <w:bookmarkEnd w:id="0"/>
      <w:r>
        <w:rPr>
          <w:rFonts w:hint="eastAsia"/>
          <w:color w:val="000000"/>
        </w:rPr>
        <w:t>ほど近接していた。μ</w:t>
      </w:r>
      <w:r w:rsidRPr="00C1452D">
        <w:rPr>
          <w:i/>
          <w:color w:val="000000"/>
        </w:rPr>
        <w:t>g</w:t>
      </w:r>
      <w:r>
        <w:rPr>
          <w:rFonts w:hint="eastAsia"/>
          <w:color w:val="000000"/>
        </w:rPr>
        <w:t>条件ではチラコイド膜の分解が散発的に見られた。</w:t>
      </w:r>
    </w:p>
    <w:p w:rsidR="00427325" w:rsidRDefault="00427325" w:rsidP="001771F4">
      <w:r>
        <w:rPr>
          <w:rFonts w:hint="eastAsia"/>
        </w:rPr>
        <w:t xml:space="preserve">　葉の乾燥重量あたりの不溶性デンプンの含量は</w:t>
      </w:r>
      <w:r w:rsidRPr="00720450">
        <w:rPr>
          <w:rFonts w:hint="eastAsia"/>
        </w:rPr>
        <w:t>、地上</w:t>
      </w:r>
      <w:r w:rsidRPr="00720450">
        <w:t>1</w:t>
      </w:r>
      <w:r>
        <w:t xml:space="preserve"> </w:t>
      </w:r>
      <w:r w:rsidRPr="00BA3D3F">
        <w:rPr>
          <w:i/>
        </w:rPr>
        <w:t>g</w:t>
      </w:r>
      <w:r>
        <w:rPr>
          <w:rFonts w:hint="eastAsia"/>
        </w:rPr>
        <w:t>条件下で生育した場合と比べて、</w:t>
      </w:r>
      <w:r w:rsidRPr="00720450">
        <w:rPr>
          <w:rFonts w:hint="eastAsia"/>
        </w:rPr>
        <w:t>軌道上で収穫した</w:t>
      </w:r>
      <w:r w:rsidRPr="00720450">
        <w:t>21</w:t>
      </w:r>
      <w:r>
        <w:rPr>
          <w:rFonts w:hint="eastAsia"/>
        </w:rPr>
        <w:t>日齢の葉の場合でも</w:t>
      </w:r>
      <w:r w:rsidRPr="00720450">
        <w:rPr>
          <w:rFonts w:hint="eastAsia"/>
        </w:rPr>
        <w:t>、μ</w:t>
      </w:r>
      <w:r w:rsidRPr="000F1ABA">
        <w:rPr>
          <w:i/>
        </w:rPr>
        <w:t>g</w:t>
      </w:r>
      <w:r>
        <w:rPr>
          <w:rFonts w:hint="eastAsia"/>
        </w:rPr>
        <w:t>条件下で生育し、着地後、地上</w:t>
      </w:r>
      <w:r w:rsidRPr="00720450">
        <w:rPr>
          <w:rFonts w:hint="eastAsia"/>
        </w:rPr>
        <w:t>で収穫した</w:t>
      </w:r>
      <w:r w:rsidRPr="00720450">
        <w:t>14</w:t>
      </w:r>
      <w:r>
        <w:rPr>
          <w:rFonts w:hint="eastAsia"/>
        </w:rPr>
        <w:t>日齢の場合でも違いが見</w:t>
      </w:r>
      <w:r w:rsidRPr="00720450">
        <w:rPr>
          <w:rFonts w:hint="eastAsia"/>
        </w:rPr>
        <w:t>られなかった。</w:t>
      </w:r>
    </w:p>
    <w:p w:rsidR="00427325" w:rsidRDefault="00427325" w:rsidP="001771F4">
      <w:r>
        <w:rPr>
          <w:rFonts w:hint="eastAsia"/>
        </w:rPr>
        <w:t xml:space="preserve">　</w:t>
      </w:r>
      <w:r w:rsidRPr="006A7F4C">
        <w:t>21</w:t>
      </w:r>
      <w:r>
        <w:rPr>
          <w:rFonts w:hint="eastAsia"/>
        </w:rPr>
        <w:t>日間</w:t>
      </w:r>
      <w:r w:rsidRPr="006A7F4C">
        <w:rPr>
          <w:rFonts w:hint="eastAsia"/>
        </w:rPr>
        <w:t>の</w:t>
      </w:r>
      <w:r>
        <w:rPr>
          <w:rFonts w:hint="eastAsia"/>
        </w:rPr>
        <w:t>μ</w:t>
      </w:r>
      <w:r w:rsidRPr="00036B09">
        <w:rPr>
          <w:i/>
        </w:rPr>
        <w:t>g</w:t>
      </w:r>
      <w:r>
        <w:rPr>
          <w:rFonts w:hint="eastAsia"/>
        </w:rPr>
        <w:t>条件または地上</w:t>
      </w:r>
      <w:r>
        <w:t xml:space="preserve">1 </w:t>
      </w:r>
      <w:r w:rsidRPr="00036B09">
        <w:rPr>
          <w:i/>
        </w:rPr>
        <w:t>g</w:t>
      </w:r>
      <w:r>
        <w:rPr>
          <w:rFonts w:hint="eastAsia"/>
        </w:rPr>
        <w:t>条件下で育てた葉の間では、</w:t>
      </w:r>
      <w:r w:rsidRPr="006A7F4C">
        <w:rPr>
          <w:rFonts w:hint="eastAsia"/>
        </w:rPr>
        <w:t>リグニン含有量、</w:t>
      </w:r>
      <w:r>
        <w:rPr>
          <w:rFonts w:hint="eastAsia"/>
        </w:rPr>
        <w:t>コニフェリル、</w:t>
      </w:r>
      <w:r>
        <w:t>p-hydroxybenzenzaldehyde</w:t>
      </w:r>
      <w:r>
        <w:rPr>
          <w:rFonts w:hint="eastAsia"/>
        </w:rPr>
        <w:t>、シナピルといった不溶性リグニン構成成分、アルコールに不溶な細胞壁糖類において違いはなかった。</w:t>
      </w:r>
    </w:p>
    <w:p w:rsidR="00427325" w:rsidRDefault="00427325" w:rsidP="006A7F4C">
      <w:r>
        <w:rPr>
          <w:rFonts w:hint="eastAsia"/>
        </w:rPr>
        <w:t xml:space="preserve">　μ</w:t>
      </w:r>
      <w:r w:rsidRPr="00330384">
        <w:rPr>
          <w:i/>
        </w:rPr>
        <w:t>g</w:t>
      </w:r>
      <w:r>
        <w:rPr>
          <w:rFonts w:hint="eastAsia"/>
        </w:rPr>
        <w:t>条件と</w:t>
      </w:r>
      <w:r>
        <w:t xml:space="preserve">1 </w:t>
      </w:r>
      <w:r w:rsidRPr="00330384">
        <w:rPr>
          <w:i/>
        </w:rPr>
        <w:t>g</w:t>
      </w:r>
      <w:r>
        <w:rPr>
          <w:rFonts w:hint="eastAsia"/>
        </w:rPr>
        <w:t>条件の</w:t>
      </w:r>
      <w:r>
        <w:t>2</w:t>
      </w:r>
      <w:r>
        <w:rPr>
          <w:rFonts w:hint="eastAsia"/>
        </w:rPr>
        <w:t>個体から得た葉をプールしてマイクロアレイ解析を行ったところ、葉の組織では計</w:t>
      </w:r>
      <w:r>
        <w:t>820</w:t>
      </w:r>
      <w:r>
        <w:rPr>
          <w:rFonts w:hint="eastAsia"/>
        </w:rPr>
        <w:t>個の遺伝子がいずれの条件においても発現していた。しかし、μ</w:t>
      </w:r>
      <w:r w:rsidRPr="00330384">
        <w:rPr>
          <w:i/>
        </w:rPr>
        <w:t>g</w:t>
      </w:r>
      <w:r>
        <w:rPr>
          <w:rFonts w:hint="eastAsia"/>
        </w:rPr>
        <w:t>条件と</w:t>
      </w:r>
      <w:r>
        <w:t xml:space="preserve">1 </w:t>
      </w:r>
      <w:r w:rsidRPr="00330384">
        <w:rPr>
          <w:i/>
        </w:rPr>
        <w:t>g</w:t>
      </w:r>
      <w:r>
        <w:rPr>
          <w:rFonts w:hint="eastAsia"/>
        </w:rPr>
        <w:t>条件の間において発現に差は見られなかった。マイクロアレイチップは野生型系統のコムギの</w:t>
      </w:r>
      <w:r>
        <w:t>cDNA</w:t>
      </w:r>
      <w:r>
        <w:rPr>
          <w:rFonts w:hint="eastAsia"/>
        </w:rPr>
        <w:t>配列から作られたものであり、ゲノム上の全ての遺伝子を完全には含んでいないが、主要な生化学的経路に関わる遺伝子のほとんどを含み、当時入手できたものとしては最も完全なアレイであった。</w:t>
      </w:r>
    </w:p>
    <w:p w:rsidR="00427325" w:rsidRDefault="00427325" w:rsidP="00106BBD">
      <w:pPr>
        <w:ind w:firstLineChars="100" w:firstLine="31680"/>
      </w:pPr>
      <w:r>
        <w:rPr>
          <w:rFonts w:hint="eastAsia"/>
        </w:rPr>
        <w:t>これらの結果より、</w:t>
      </w:r>
      <w:r w:rsidRPr="00106BBD">
        <w:rPr>
          <w:rFonts w:hint="eastAsia"/>
        </w:rPr>
        <w:t>μ</w:t>
      </w:r>
      <w:r w:rsidRPr="00F810C4">
        <w:rPr>
          <w:i/>
        </w:rPr>
        <w:t>g</w:t>
      </w:r>
      <w:r w:rsidRPr="00106BBD">
        <w:rPr>
          <w:rFonts w:hint="eastAsia"/>
        </w:rPr>
        <w:t>環境に</w:t>
      </w:r>
      <w:r>
        <w:rPr>
          <w:rFonts w:hint="eastAsia"/>
        </w:rPr>
        <w:t>おいてもコムギの代謝にはほとんど影響を受けないことが示された。</w:t>
      </w:r>
    </w:p>
    <w:p w:rsidR="00427325" w:rsidRDefault="00427325" w:rsidP="006A7F4C"/>
    <w:p w:rsidR="00427325" w:rsidRPr="00C8091D" w:rsidRDefault="00427325" w:rsidP="002A4662">
      <w:pPr>
        <w:wordWrap w:val="0"/>
        <w:jc w:val="right"/>
      </w:pPr>
      <w:r>
        <w:rPr>
          <w:rFonts w:hint="eastAsia"/>
        </w:rPr>
        <w:t>興味をもたれた方は是非ご参加ください。　　高橋郁佳</w:t>
      </w:r>
    </w:p>
    <w:sectPr w:rsidR="00427325" w:rsidRPr="00C8091D" w:rsidSect="00F85064">
      <w:pgSz w:w="11906" w:h="16838"/>
      <w:pgMar w:top="720" w:right="720" w:bottom="720" w:left="720" w:header="851" w:footer="992" w:gutter="0"/>
      <w:cols w:space="425"/>
      <w:docGrid w:type="lines"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427325" w:rsidRDefault="00427325" w:rsidP="007C4F5F">
      <w:r>
        <w:separator/>
      </w:r>
    </w:p>
  </w:endnote>
  <w:endnote w:type="continuationSeparator" w:id="1">
    <w:p w:rsidR="00427325" w:rsidRDefault="00427325" w:rsidP="007C4F5F">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auto"/>
    <w:pitch w:val="variable"/>
    <w:sig w:usb0="03000000" w:usb1="00000000" w:usb2="00000000" w:usb3="00000000" w:csb0="00000001" w:csb1="00000000"/>
  </w:font>
  <w:font w:name="ＭＳ 明朝">
    <w:charset w:val="4E"/>
    <w:family w:val="auto"/>
    <w:pitch w:val="variable"/>
    <w:sig w:usb0="01000000" w:usb1="00000000" w:usb2="07040001" w:usb3="00000000" w:csb0="00020000" w:csb1="00000000"/>
  </w:font>
  <w:font w:name="Times New Roman">
    <w:panose1 w:val="02020603050405020304"/>
    <w:charset w:val="00"/>
    <w:family w:val="auto"/>
    <w:pitch w:val="variable"/>
    <w:sig w:usb0="03000000" w:usb1="00000000" w:usb2="00000000" w:usb3="00000000" w:csb0="00000001" w:csb1="00000000"/>
  </w:font>
  <w:font w:name="Arial">
    <w:panose1 w:val="020B0604020202020204"/>
    <w:charset w:val="4D"/>
    <w:family w:val="swiss"/>
    <w:notTrueType/>
    <w:pitch w:val="variable"/>
    <w:sig w:usb0="03000000" w:usb1="00000000" w:usb2="00000000" w:usb3="00000000" w:csb0="00000001" w:csb1="00000000"/>
  </w:font>
  <w:font w:name="Calibri">
    <w:panose1 w:val="020F0502020204030204"/>
    <w:charset w:val="00"/>
    <w:family w:val="auto"/>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427325" w:rsidRDefault="00427325" w:rsidP="007C4F5F">
      <w:r>
        <w:separator/>
      </w:r>
    </w:p>
  </w:footnote>
  <w:footnote w:type="continuationSeparator" w:id="1">
    <w:p w:rsidR="00427325" w:rsidRDefault="00427325" w:rsidP="007C4F5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oNotTrackMoves/>
  <w:defaultTabStop w:val="840"/>
  <w:doNotHyphenateCaps/>
  <w:drawingGridHorizontalSpacing w:val="105"/>
  <w:displayHorizontalDrawingGridEvery w:val="0"/>
  <w:displayVerticalDrawingGridEvery w:val="2"/>
  <w:characterSpacingControl w:val="compressPunctuation"/>
  <w:savePreviewPicture/>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splitPgBreakAndParaMark/>
  </w:compat>
  <w:rsids>
    <w:rsidRoot w:val="00843AEC"/>
    <w:rsid w:val="00036B09"/>
    <w:rsid w:val="0005754A"/>
    <w:rsid w:val="000B51FD"/>
    <w:rsid w:val="000B76C0"/>
    <w:rsid w:val="000F1ABA"/>
    <w:rsid w:val="00106BBD"/>
    <w:rsid w:val="00121BD7"/>
    <w:rsid w:val="001771F4"/>
    <w:rsid w:val="0023767B"/>
    <w:rsid w:val="002A4662"/>
    <w:rsid w:val="002D7F50"/>
    <w:rsid w:val="00330384"/>
    <w:rsid w:val="00331C84"/>
    <w:rsid w:val="003919D8"/>
    <w:rsid w:val="00424EA7"/>
    <w:rsid w:val="00427325"/>
    <w:rsid w:val="004F7CA6"/>
    <w:rsid w:val="00503E0E"/>
    <w:rsid w:val="00514C81"/>
    <w:rsid w:val="005817C5"/>
    <w:rsid w:val="00590F34"/>
    <w:rsid w:val="005B37B0"/>
    <w:rsid w:val="005D7E80"/>
    <w:rsid w:val="005F2DCC"/>
    <w:rsid w:val="0065539D"/>
    <w:rsid w:val="00676A84"/>
    <w:rsid w:val="006A7F4C"/>
    <w:rsid w:val="006F11BF"/>
    <w:rsid w:val="00720450"/>
    <w:rsid w:val="0073525F"/>
    <w:rsid w:val="00755404"/>
    <w:rsid w:val="007613B1"/>
    <w:rsid w:val="007C4F5F"/>
    <w:rsid w:val="00841A83"/>
    <w:rsid w:val="00843AEC"/>
    <w:rsid w:val="008528A2"/>
    <w:rsid w:val="00862A1E"/>
    <w:rsid w:val="00870452"/>
    <w:rsid w:val="008A424C"/>
    <w:rsid w:val="0094392E"/>
    <w:rsid w:val="00992306"/>
    <w:rsid w:val="00A26A6B"/>
    <w:rsid w:val="00AC25EA"/>
    <w:rsid w:val="00AE5F72"/>
    <w:rsid w:val="00BA3D3F"/>
    <w:rsid w:val="00BA677F"/>
    <w:rsid w:val="00BE050F"/>
    <w:rsid w:val="00C1452D"/>
    <w:rsid w:val="00C46A9D"/>
    <w:rsid w:val="00C561C1"/>
    <w:rsid w:val="00C6643C"/>
    <w:rsid w:val="00C8091D"/>
    <w:rsid w:val="00D07A2E"/>
    <w:rsid w:val="00E37C27"/>
    <w:rsid w:val="00E52268"/>
    <w:rsid w:val="00E822C2"/>
    <w:rsid w:val="00ED4A81"/>
    <w:rsid w:val="00F44D53"/>
    <w:rsid w:val="00F55B2F"/>
    <w:rsid w:val="00F810C4"/>
    <w:rsid w:val="00F85064"/>
  </w:rsids>
  <m:mathPr>
    <m:mathFont m:val="Times New Roman"/>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767B"/>
    <w:pPr>
      <w:widowControl w:val="0"/>
      <w:jc w:val="both"/>
    </w:pPr>
    <w:rPr>
      <w:kern w:val="2"/>
      <w:sz w:val="21"/>
      <w:szCs w:val="22"/>
    </w:rPr>
  </w:style>
  <w:style w:type="character" w:default="1" w:styleId="DefaultParagraphFont">
    <w:name w:val="Default Paragraph Font"/>
    <w:uiPriority w:val="99"/>
    <w:semiHidden/>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rsid w:val="007C4F5F"/>
    <w:pPr>
      <w:tabs>
        <w:tab w:val="center" w:pos="4252"/>
        <w:tab w:val="right" w:pos="8504"/>
      </w:tabs>
      <w:snapToGrid w:val="0"/>
    </w:pPr>
  </w:style>
  <w:style w:type="character" w:customStyle="1" w:styleId="HeaderChar">
    <w:name w:val="Header Char"/>
    <w:basedOn w:val="DefaultParagraphFont"/>
    <w:link w:val="Header"/>
    <w:uiPriority w:val="99"/>
    <w:rsid w:val="007C4F5F"/>
    <w:rPr>
      <w:rFonts w:cs="Times New Roman"/>
    </w:rPr>
  </w:style>
  <w:style w:type="paragraph" w:styleId="Footer">
    <w:name w:val="footer"/>
    <w:basedOn w:val="Normal"/>
    <w:link w:val="FooterChar"/>
    <w:uiPriority w:val="99"/>
    <w:semiHidden/>
    <w:rsid w:val="007C4F5F"/>
    <w:pPr>
      <w:tabs>
        <w:tab w:val="center" w:pos="4252"/>
        <w:tab w:val="right" w:pos="8504"/>
      </w:tabs>
      <w:snapToGrid w:val="0"/>
    </w:pPr>
  </w:style>
  <w:style w:type="character" w:customStyle="1" w:styleId="FooterChar">
    <w:name w:val="Footer Char"/>
    <w:basedOn w:val="DefaultParagraphFont"/>
    <w:link w:val="Footer"/>
    <w:uiPriority w:val="99"/>
    <w:rsid w:val="007C4F5F"/>
    <w:rPr>
      <w:rFonts w:cs="Times New Roman"/>
    </w:rPr>
  </w:style>
</w:styles>
</file>

<file path=word/webSettings.xml><?xml version="1.0" encoding="utf-8"?>
<w:webSettings xmlns:r="http://schemas.openxmlformats.org/officeDocument/2006/relationships" xmlns:w="http://schemas.openxmlformats.org/wordprocessingml/2006/main">
  <w:doNotRelyOnCSS/>
  <w:doNotSaveAsSingleFile/>
  <w:doNotOrganizeInFolder/>
  <w:doNotUseLongFileNames/>
  <w:pixelsPerInch w:val="0"/>
  <w:targetScreenSz w:val="544x376"/>
</w:webSettings>
</file>

<file path=word/_rels/document.xml.rels><?xml version="1.0" encoding="UTF-8" standalone="yes"?>
<Relationships xmlns="http://schemas.openxmlformats.org/package/2006/relationships"><Relationship Id="rId4" Type="http://schemas.openxmlformats.org/officeDocument/2006/relationships/footnotes" Target="footnotes.xml"/><Relationship Id="rId5" Type="http://schemas.openxmlformats.org/officeDocument/2006/relationships/endnotes" Target="endnotes.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249</Words>
  <Characters>1420</Characters>
  <Application>Microsoft Word 12.1.1</Application>
  <DocSecurity>0</DocSecurity>
  <Lines>0</Lines>
  <Paragraphs>0</Paragraphs>
  <ScaleCrop>false</ScaleCrop>
  <Company>Toshiba</Company>
  <LinksUpToDate>false</LinksUpToDate>
  <CharactersWithSpaces>0</CharactersWithSpaces>
  <SharedDoc>false</SharedDoc>
  <HyperlinksChanged>false</HyperlinksChanged>
  <AppVersion>12.0257</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2014年度後期　第3回　細胞生物学セミナー（唐原研）</dc:title>
  <dc:subject/>
  <dc:creator>fumi</dc:creator>
  <cp:keywords/>
  <cp:lastModifiedBy>Karahara Ichirou</cp:lastModifiedBy>
  <cp:revision>2</cp:revision>
  <dcterms:created xsi:type="dcterms:W3CDTF">2014-10-21T09:47:00Z</dcterms:created>
  <dcterms:modified xsi:type="dcterms:W3CDTF">2014-10-21T09:47:00Z</dcterms:modified>
</cp:coreProperties>
</file>