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C9C" w:rsidRPr="00623516" w:rsidRDefault="00623516">
      <w:pPr>
        <w:pStyle w:val="a4"/>
        <w:jc w:val="center"/>
        <w:rPr>
          <w:rFonts w:asciiTheme="majorEastAsia" w:eastAsiaTheme="majorEastAsia" w:hAnsiTheme="majorEastAsia"/>
          <w:sz w:val="20"/>
          <w:szCs w:val="20"/>
        </w:rPr>
      </w:pPr>
      <w:r w:rsidRPr="00623516">
        <w:rPr>
          <w:rFonts w:asciiTheme="majorEastAsia" w:eastAsiaTheme="majorEastAsia" w:hAnsiTheme="majorEastAsia"/>
          <w:sz w:val="20"/>
          <w:szCs w:val="20"/>
        </w:rPr>
        <w:t xml:space="preserve">2020 </w:t>
      </w:r>
      <w:r w:rsidRPr="00623516">
        <w:rPr>
          <w:rFonts w:asciiTheme="majorEastAsia" w:eastAsiaTheme="majorEastAsia" w:hAnsiTheme="majorEastAsia" w:hint="eastAsia"/>
          <w:sz w:val="20"/>
          <w:szCs w:val="20"/>
          <w:lang w:val="ja-JP"/>
        </w:rPr>
        <w:t>年度後期</w:t>
      </w:r>
      <w:r w:rsidRPr="00623516">
        <w:rPr>
          <w:rFonts w:asciiTheme="majorEastAsia" w:eastAsiaTheme="majorEastAsia" w:hAnsiTheme="majorEastAsia" w:hint="eastAsia"/>
          <w:sz w:val="20"/>
          <w:szCs w:val="20"/>
        </w:rPr>
        <w:t xml:space="preserve">　第</w:t>
      </w:r>
      <w:r w:rsidRPr="00623516">
        <w:rPr>
          <w:rFonts w:asciiTheme="majorEastAsia" w:eastAsiaTheme="majorEastAsia" w:hAnsiTheme="majorEastAsia"/>
          <w:sz w:val="20"/>
          <w:szCs w:val="20"/>
        </w:rPr>
        <w:t>1</w:t>
      </w:r>
      <w:r w:rsidRPr="00623516">
        <w:rPr>
          <w:rFonts w:asciiTheme="majorEastAsia" w:eastAsiaTheme="majorEastAsia" w:hAnsiTheme="majorEastAsia" w:hint="eastAsia"/>
          <w:sz w:val="20"/>
          <w:szCs w:val="20"/>
          <w:lang w:val="ja-JP"/>
        </w:rPr>
        <w:t>回　細胞生物学セミナー</w:t>
      </w:r>
    </w:p>
    <w:p w:rsidR="00A54C9C" w:rsidRPr="00623516" w:rsidRDefault="00623516">
      <w:pPr>
        <w:pStyle w:val="a4"/>
        <w:jc w:val="center"/>
        <w:rPr>
          <w:rFonts w:asciiTheme="majorEastAsia" w:eastAsiaTheme="majorEastAsia" w:hAnsiTheme="majorEastAsia"/>
          <w:sz w:val="20"/>
          <w:szCs w:val="20"/>
        </w:rPr>
      </w:pPr>
      <w:r w:rsidRPr="00623516">
        <w:rPr>
          <w:rFonts w:asciiTheme="majorEastAsia" w:eastAsiaTheme="majorEastAsia" w:hAnsiTheme="majorEastAsia" w:hint="eastAsia"/>
          <w:sz w:val="20"/>
          <w:szCs w:val="20"/>
          <w:lang w:val="ja-JP"/>
        </w:rPr>
        <w:t>日時　：</w:t>
      </w:r>
      <w:r w:rsidRPr="00623516">
        <w:rPr>
          <w:rFonts w:asciiTheme="majorEastAsia" w:eastAsiaTheme="majorEastAsia" w:hAnsiTheme="majorEastAsia"/>
          <w:sz w:val="20"/>
          <w:szCs w:val="20"/>
          <w:lang w:val="ja-JP"/>
        </w:rPr>
        <w:t>11</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月</w:t>
      </w:r>
      <w:r w:rsidRPr="00623516">
        <w:rPr>
          <w:rFonts w:asciiTheme="majorEastAsia" w:eastAsiaTheme="majorEastAsia" w:hAnsiTheme="majorEastAsia"/>
          <w:sz w:val="20"/>
          <w:szCs w:val="20"/>
          <w:lang w:val="ja-JP"/>
        </w:rPr>
        <w:t>17</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日（火）</w:t>
      </w:r>
      <w:r w:rsidRPr="00623516">
        <w:rPr>
          <w:rFonts w:asciiTheme="majorEastAsia" w:eastAsiaTheme="majorEastAsia" w:hAnsiTheme="majorEastAsia"/>
          <w:sz w:val="20"/>
          <w:szCs w:val="20"/>
        </w:rPr>
        <w:t>16:</w:t>
      </w:r>
      <w:r w:rsidRPr="00623516">
        <w:rPr>
          <w:rFonts w:asciiTheme="majorEastAsia" w:eastAsiaTheme="majorEastAsia" w:hAnsiTheme="majorEastAsia"/>
          <w:sz w:val="20"/>
          <w:szCs w:val="20"/>
          <w:lang w:val="ja-JP"/>
        </w:rPr>
        <w:t>0</w:t>
      </w:r>
      <w:r w:rsidRPr="00623516">
        <w:rPr>
          <w:rFonts w:asciiTheme="majorEastAsia" w:eastAsiaTheme="majorEastAsia" w:hAnsiTheme="majorEastAsia"/>
          <w:sz w:val="20"/>
          <w:szCs w:val="20"/>
        </w:rPr>
        <w:t>0</w:t>
      </w:r>
      <w:r w:rsidRPr="00623516">
        <w:rPr>
          <w:rFonts w:asciiTheme="majorEastAsia" w:eastAsiaTheme="majorEastAsia" w:hAnsiTheme="majorEastAsia" w:hint="eastAsia"/>
          <w:sz w:val="20"/>
          <w:szCs w:val="20"/>
          <w:lang w:val="ja-JP"/>
        </w:rPr>
        <w:t>〜　場所：総研棟</w:t>
      </w:r>
      <w:r w:rsidRPr="00623516">
        <w:rPr>
          <w:rFonts w:asciiTheme="majorEastAsia" w:eastAsiaTheme="majorEastAsia" w:hAnsiTheme="majorEastAsia"/>
          <w:sz w:val="20"/>
          <w:szCs w:val="20"/>
        </w:rPr>
        <w:t xml:space="preserve"> 6 </w:t>
      </w:r>
      <w:r w:rsidRPr="00623516">
        <w:rPr>
          <w:rFonts w:asciiTheme="majorEastAsia" w:eastAsiaTheme="majorEastAsia" w:hAnsiTheme="majorEastAsia" w:hint="eastAsia"/>
          <w:sz w:val="20"/>
          <w:szCs w:val="20"/>
          <w:lang w:val="ja-JP"/>
        </w:rPr>
        <w:t>階</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クリエーションルーム</w:t>
      </w:r>
    </w:p>
    <w:p w:rsidR="00A54C9C" w:rsidRPr="00623516" w:rsidRDefault="00623516">
      <w:pPr>
        <w:pStyle w:val="a4"/>
        <w:jc w:val="center"/>
        <w:rPr>
          <w:rFonts w:asciiTheme="majorEastAsia" w:eastAsiaTheme="majorEastAsia" w:hAnsiTheme="majorEastAsia"/>
          <w:sz w:val="20"/>
          <w:szCs w:val="20"/>
        </w:rPr>
      </w:pPr>
      <w:r w:rsidRPr="00623516">
        <w:rPr>
          <w:rFonts w:asciiTheme="majorEastAsia" w:eastAsiaTheme="majorEastAsia" w:hAnsiTheme="majorEastAsia"/>
          <w:sz w:val="20"/>
          <w:szCs w:val="20"/>
        </w:rPr>
        <w:t>SUBERMAN regulates developmental suberization of the Arabidopsis root endodermis</w:t>
      </w:r>
    </w:p>
    <w:p w:rsidR="00A54C9C" w:rsidRPr="00623516" w:rsidRDefault="00623516">
      <w:pPr>
        <w:pStyle w:val="a4"/>
        <w:jc w:val="center"/>
        <w:rPr>
          <w:rFonts w:asciiTheme="majorEastAsia" w:eastAsiaTheme="majorEastAsia" w:hAnsiTheme="majorEastAsia"/>
          <w:sz w:val="20"/>
          <w:szCs w:val="20"/>
        </w:rPr>
      </w:pPr>
      <w:r w:rsidRPr="00623516">
        <w:rPr>
          <w:rFonts w:asciiTheme="majorEastAsia" w:eastAsiaTheme="majorEastAsia" w:hAnsiTheme="majorEastAsia"/>
          <w:sz w:val="20"/>
          <w:szCs w:val="20"/>
          <w:lang w:val="de-DE"/>
        </w:rPr>
        <w:t xml:space="preserve">Cohen,  </w:t>
      </w:r>
      <w:r w:rsidRPr="00623516">
        <w:rPr>
          <w:rFonts w:asciiTheme="majorEastAsia" w:eastAsiaTheme="majorEastAsia" w:hAnsiTheme="majorEastAsia"/>
          <w:sz w:val="20"/>
          <w:szCs w:val="20"/>
        </w:rPr>
        <w:t>H</w:t>
      </w:r>
      <w:r w:rsidRPr="00623516">
        <w:rPr>
          <w:rFonts w:asciiTheme="majorEastAsia" w:eastAsiaTheme="majorEastAsia" w:hAnsiTheme="majorEastAsia"/>
          <w:sz w:val="20"/>
          <w:szCs w:val="20"/>
          <w:lang w:val="es-ES_tradnl"/>
        </w:rPr>
        <w:t xml:space="preserve">. , </w:t>
      </w:r>
      <w:r w:rsidRPr="00623516">
        <w:rPr>
          <w:rFonts w:asciiTheme="majorEastAsia" w:eastAsiaTheme="majorEastAsia" w:hAnsiTheme="majorEastAsia"/>
          <w:sz w:val="20"/>
          <w:szCs w:val="20"/>
        </w:rPr>
        <w:t xml:space="preserve"> </w:t>
      </w:r>
      <w:proofErr w:type="spellStart"/>
      <w:r w:rsidRPr="00623516">
        <w:rPr>
          <w:rFonts w:asciiTheme="majorEastAsia" w:eastAsiaTheme="majorEastAsia" w:hAnsiTheme="majorEastAsia"/>
          <w:sz w:val="20"/>
          <w:szCs w:val="20"/>
        </w:rPr>
        <w:t>Fedyuk</w:t>
      </w:r>
      <w:proofErr w:type="spellEnd"/>
      <w:r w:rsidRPr="00623516">
        <w:rPr>
          <w:rFonts w:asciiTheme="majorEastAsia" w:eastAsiaTheme="majorEastAsia" w:hAnsiTheme="majorEastAsia"/>
          <w:sz w:val="20"/>
          <w:szCs w:val="20"/>
        </w:rPr>
        <w:t>,  V</w:t>
      </w:r>
      <w:r w:rsidRPr="00623516">
        <w:rPr>
          <w:rFonts w:asciiTheme="majorEastAsia" w:eastAsiaTheme="majorEastAsia" w:hAnsiTheme="majorEastAsia"/>
          <w:sz w:val="20"/>
          <w:szCs w:val="20"/>
          <w:lang w:val="es-ES_tradnl"/>
        </w:rPr>
        <w:t xml:space="preserve">. , </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sz w:val="20"/>
          <w:szCs w:val="20"/>
          <w:lang w:val="de-DE"/>
        </w:rPr>
        <w:t xml:space="preserve"> Wang, </w:t>
      </w:r>
      <w:r w:rsidRPr="00623516">
        <w:rPr>
          <w:rFonts w:asciiTheme="majorEastAsia" w:eastAsiaTheme="majorEastAsia" w:hAnsiTheme="majorEastAsia"/>
          <w:sz w:val="20"/>
          <w:szCs w:val="20"/>
        </w:rPr>
        <w:t xml:space="preserve"> C</w:t>
      </w:r>
      <w:r w:rsidRPr="00623516">
        <w:rPr>
          <w:rFonts w:asciiTheme="majorEastAsia" w:eastAsiaTheme="majorEastAsia" w:hAnsiTheme="majorEastAsia"/>
          <w:sz w:val="20"/>
          <w:szCs w:val="20"/>
          <w:lang w:val="de-DE"/>
        </w:rPr>
        <w:t xml:space="preserve">. ,  </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sz w:val="20"/>
          <w:szCs w:val="20"/>
          <w:lang w:val="de-DE"/>
        </w:rPr>
        <w:t xml:space="preserve">Wu, </w:t>
      </w:r>
      <w:r w:rsidRPr="00623516">
        <w:rPr>
          <w:rFonts w:asciiTheme="majorEastAsia" w:eastAsiaTheme="majorEastAsia" w:hAnsiTheme="majorEastAsia"/>
          <w:sz w:val="20"/>
          <w:szCs w:val="20"/>
        </w:rPr>
        <w:t xml:space="preserve"> S</w:t>
      </w:r>
      <w:r w:rsidRPr="00623516">
        <w:rPr>
          <w:rFonts w:asciiTheme="majorEastAsia" w:eastAsiaTheme="majorEastAsia" w:hAnsiTheme="majorEastAsia"/>
          <w:sz w:val="20"/>
          <w:szCs w:val="20"/>
          <w:lang w:val="es-ES_tradnl"/>
        </w:rPr>
        <w:t xml:space="preserve">. , </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sz w:val="20"/>
          <w:szCs w:val="20"/>
          <w:lang w:val="it-IT"/>
        </w:rPr>
        <w:t xml:space="preserve"> Aharoni, </w:t>
      </w:r>
      <w:r w:rsidRPr="00623516">
        <w:rPr>
          <w:rFonts w:asciiTheme="majorEastAsia" w:eastAsiaTheme="majorEastAsia" w:hAnsiTheme="majorEastAsia"/>
          <w:sz w:val="20"/>
          <w:szCs w:val="20"/>
        </w:rPr>
        <w:t xml:space="preserve"> A  (2020)</w:t>
      </w:r>
    </w:p>
    <w:p w:rsidR="00A54C9C" w:rsidRPr="00623516" w:rsidRDefault="00623516">
      <w:pPr>
        <w:pStyle w:val="a4"/>
        <w:jc w:val="center"/>
        <w:rPr>
          <w:rFonts w:asciiTheme="majorEastAsia" w:eastAsiaTheme="majorEastAsia" w:hAnsiTheme="majorEastAsia"/>
          <w:sz w:val="20"/>
          <w:szCs w:val="20"/>
        </w:rPr>
      </w:pPr>
      <w:r w:rsidRPr="00623516">
        <w:rPr>
          <w:rFonts w:asciiTheme="majorEastAsia" w:eastAsiaTheme="majorEastAsia" w:hAnsiTheme="majorEastAsia"/>
          <w:sz w:val="20"/>
          <w:szCs w:val="20"/>
        </w:rPr>
        <w:t>Plant J.  102: 431-447</w:t>
      </w:r>
    </w:p>
    <w:p w:rsidR="00A54C9C" w:rsidRPr="00623516" w:rsidRDefault="00623516">
      <w:pPr>
        <w:pStyle w:val="a4"/>
        <w:jc w:val="center"/>
        <w:rPr>
          <w:rFonts w:asciiTheme="majorEastAsia" w:eastAsiaTheme="majorEastAsia" w:hAnsiTheme="majorEastAsia"/>
          <w:sz w:val="20"/>
          <w:szCs w:val="20"/>
        </w:rPr>
      </w:pPr>
      <w:r w:rsidRPr="00623516">
        <w:rPr>
          <w:rFonts w:asciiTheme="majorEastAsia" w:eastAsiaTheme="majorEastAsia" w:hAnsiTheme="majorEastAsia" w:hint="eastAsia"/>
          <w:sz w:val="20"/>
          <w:szCs w:val="20"/>
          <w:lang w:val="ja-JP"/>
        </w:rPr>
        <w:t>転写因子</w:t>
      </w:r>
      <w:r w:rsidRPr="00623516">
        <w:rPr>
          <w:rFonts w:asciiTheme="majorEastAsia" w:eastAsiaTheme="majorEastAsia" w:hAnsiTheme="majorEastAsia"/>
          <w:sz w:val="20"/>
          <w:szCs w:val="20"/>
        </w:rPr>
        <w:t xml:space="preserve"> SUBERMAN </w:t>
      </w:r>
      <w:r w:rsidRPr="00623516">
        <w:rPr>
          <w:rFonts w:asciiTheme="majorEastAsia" w:eastAsiaTheme="majorEastAsia" w:hAnsiTheme="majorEastAsia" w:hint="eastAsia"/>
          <w:sz w:val="20"/>
          <w:szCs w:val="20"/>
          <w:lang w:val="ja-JP"/>
        </w:rPr>
        <w:t>はシロイヌナズナの根内皮のスベリン化を制御している</w:t>
      </w:r>
      <w:r w:rsidRPr="00623516">
        <w:rPr>
          <w:rFonts w:asciiTheme="majorEastAsia" w:eastAsiaTheme="majorEastAsia" w:hAnsiTheme="majorEastAsia"/>
          <w:sz w:val="20"/>
          <w:szCs w:val="20"/>
        </w:rPr>
        <w:t xml:space="preserve">. </w:t>
      </w:r>
    </w:p>
    <w:p w:rsidR="00A54C9C" w:rsidRPr="00623516" w:rsidRDefault="00A54C9C">
      <w:pPr>
        <w:pStyle w:val="a4"/>
        <w:rPr>
          <w:rFonts w:asciiTheme="majorEastAsia" w:eastAsiaTheme="majorEastAsia" w:hAnsiTheme="majorEastAsia"/>
          <w:sz w:val="18"/>
          <w:szCs w:val="18"/>
        </w:rPr>
      </w:pPr>
    </w:p>
    <w:p w:rsidR="00A54C9C" w:rsidRPr="00623516" w:rsidRDefault="00623516">
      <w:pPr>
        <w:pStyle w:val="a4"/>
        <w:rPr>
          <w:rFonts w:asciiTheme="majorEastAsia" w:eastAsiaTheme="majorEastAsia" w:hAnsiTheme="majorEastAsia"/>
          <w:sz w:val="20"/>
          <w:szCs w:val="20"/>
        </w:rPr>
      </w:pPr>
      <w:r w:rsidRPr="00623516">
        <w:rPr>
          <w:rFonts w:asciiTheme="majorEastAsia" w:eastAsiaTheme="majorEastAsia" w:hAnsiTheme="majorEastAsia" w:hint="eastAsia"/>
          <w:sz w:val="18"/>
          <w:szCs w:val="18"/>
          <w:lang w:val="ja-JP"/>
        </w:rPr>
        <w:t xml:space="preserve">　</w:t>
      </w:r>
      <w:r w:rsidRPr="00623516">
        <w:rPr>
          <w:rFonts w:asciiTheme="majorEastAsia" w:eastAsiaTheme="majorEastAsia" w:hAnsiTheme="majorEastAsia" w:hint="eastAsia"/>
          <w:sz w:val="20"/>
          <w:szCs w:val="20"/>
          <w:lang w:val="ja-JP"/>
        </w:rPr>
        <w:t>根の内皮は</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根の維管束を取り囲む皮層の最内層であり</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土壌から取り込まれた水</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溶質に対する最も重要なバリアとしての役割を果たしている</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内皮のバリア機能は</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リグニン化したカスパリー線とスベリンラメラの疎水性コーティングによって達成されるが</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内皮のスベリン化を制御するメカニズムはまだ解明されていない</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筆者らは</w:t>
      </w:r>
      <w:r w:rsidRPr="00623516">
        <w:rPr>
          <w:rFonts w:asciiTheme="majorEastAsia" w:eastAsiaTheme="majorEastAsia" w:hAnsiTheme="majorEastAsia"/>
          <w:sz w:val="20"/>
          <w:szCs w:val="20"/>
        </w:rPr>
        <w:t>,</w:t>
      </w:r>
      <w:r w:rsidRPr="00623516">
        <w:rPr>
          <w:rFonts w:asciiTheme="majorEastAsia" w:eastAsiaTheme="majorEastAsia" w:hAnsiTheme="majorEastAsia" w:hint="eastAsia"/>
          <w:sz w:val="20"/>
          <w:szCs w:val="20"/>
          <w:lang w:val="ja-JP"/>
        </w:rPr>
        <w:t>スベリン生合成における</w:t>
      </w:r>
      <w:r w:rsidRPr="00623516">
        <w:rPr>
          <w:rFonts w:asciiTheme="majorEastAsia" w:eastAsiaTheme="majorEastAsia" w:hAnsiTheme="majorEastAsia"/>
          <w:sz w:val="20"/>
          <w:szCs w:val="20"/>
        </w:rPr>
        <w:t xml:space="preserve"> MYB </w:t>
      </w:r>
      <w:r w:rsidRPr="00623516">
        <w:rPr>
          <w:rFonts w:asciiTheme="majorEastAsia" w:eastAsiaTheme="majorEastAsia" w:hAnsiTheme="majorEastAsia" w:hint="eastAsia"/>
          <w:sz w:val="20"/>
          <w:szCs w:val="20"/>
          <w:lang w:val="ja-JP"/>
        </w:rPr>
        <w:t>転写因子の役割を明らかにしてきた</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本研究ではシロイヌナズナの</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sz w:val="20"/>
          <w:szCs w:val="20"/>
          <w:lang w:val="de-DE"/>
        </w:rPr>
        <w:t>SUBERMAN(SUB)</w:t>
      </w:r>
      <w:r w:rsidRPr="00623516">
        <w:rPr>
          <w:rFonts w:asciiTheme="majorEastAsia" w:eastAsiaTheme="majorEastAsia" w:hAnsiTheme="majorEastAsia" w:hint="eastAsia"/>
          <w:sz w:val="20"/>
          <w:szCs w:val="20"/>
          <w:lang w:val="ja-JP"/>
        </w:rPr>
        <w:t>と名付けた</w:t>
      </w:r>
      <w:r w:rsidRPr="00623516">
        <w:rPr>
          <w:rFonts w:asciiTheme="majorEastAsia" w:eastAsiaTheme="majorEastAsia" w:hAnsiTheme="majorEastAsia"/>
          <w:sz w:val="20"/>
          <w:szCs w:val="20"/>
        </w:rPr>
        <w:t xml:space="preserve"> MYB39 </w:t>
      </w:r>
      <w:r w:rsidRPr="00623516">
        <w:rPr>
          <w:rFonts w:asciiTheme="majorEastAsia" w:eastAsiaTheme="majorEastAsia" w:hAnsiTheme="majorEastAsia" w:hint="eastAsia"/>
          <w:sz w:val="20"/>
          <w:szCs w:val="20"/>
          <w:lang w:val="ja-JP"/>
        </w:rPr>
        <w:t>がスベリン生合成を制御することを見出したので報告する</w:t>
      </w:r>
      <w:r w:rsidRPr="00623516">
        <w:rPr>
          <w:rFonts w:asciiTheme="majorEastAsia" w:eastAsiaTheme="majorEastAsia" w:hAnsiTheme="majorEastAsia"/>
          <w:sz w:val="20"/>
          <w:szCs w:val="20"/>
        </w:rPr>
        <w:t xml:space="preserve">. </w:t>
      </w:r>
    </w:p>
    <w:p w:rsidR="00A54C9C" w:rsidRPr="00623516" w:rsidRDefault="00A54C9C">
      <w:pPr>
        <w:pStyle w:val="a4"/>
        <w:rPr>
          <w:rFonts w:asciiTheme="majorEastAsia" w:eastAsiaTheme="majorEastAsia" w:hAnsiTheme="majorEastAsia"/>
          <w:sz w:val="20"/>
          <w:szCs w:val="20"/>
        </w:rPr>
      </w:pPr>
    </w:p>
    <w:p w:rsidR="00A54C9C" w:rsidRPr="00623516" w:rsidRDefault="00623516">
      <w:pPr>
        <w:pStyle w:val="a4"/>
        <w:rPr>
          <w:rFonts w:asciiTheme="majorEastAsia" w:eastAsiaTheme="majorEastAsia" w:hAnsiTheme="majorEastAsia"/>
          <w:sz w:val="20"/>
          <w:szCs w:val="20"/>
        </w:rPr>
      </w:pPr>
      <w:r w:rsidRPr="00623516">
        <w:rPr>
          <w:rFonts w:asciiTheme="majorEastAsia" w:eastAsiaTheme="majorEastAsia" w:hAnsiTheme="majorEastAsia" w:hint="eastAsia"/>
          <w:sz w:val="20"/>
          <w:szCs w:val="20"/>
          <w:lang w:val="ja-JP"/>
        </w:rPr>
        <w:t>シロイヌナズナ</w:t>
      </w:r>
      <w:r w:rsidRPr="00623516">
        <w:rPr>
          <w:rFonts w:asciiTheme="majorEastAsia" w:eastAsiaTheme="majorEastAsia" w:hAnsiTheme="majorEastAsia" w:hint="eastAsia"/>
          <w:sz w:val="20"/>
          <w:szCs w:val="20"/>
        </w:rPr>
        <w:t>（</w:t>
      </w:r>
      <w:r w:rsidRPr="00623516">
        <w:rPr>
          <w:rFonts w:asciiTheme="majorEastAsia" w:eastAsiaTheme="majorEastAsia" w:hAnsiTheme="majorEastAsia"/>
          <w:sz w:val="20"/>
          <w:szCs w:val="20"/>
        </w:rPr>
        <w:t xml:space="preserve">Arabidopsis thaliana (L. ) </w:t>
      </w:r>
      <w:proofErr w:type="spellStart"/>
      <w:r w:rsidRPr="00623516">
        <w:rPr>
          <w:rFonts w:asciiTheme="majorEastAsia" w:eastAsiaTheme="majorEastAsia" w:hAnsiTheme="majorEastAsia"/>
          <w:sz w:val="20"/>
          <w:szCs w:val="20"/>
        </w:rPr>
        <w:t>Heynh</w:t>
      </w:r>
      <w:proofErr w:type="spellEnd"/>
      <w:r w:rsidRPr="00623516">
        <w:rPr>
          <w:rFonts w:asciiTheme="majorEastAsia" w:eastAsiaTheme="majorEastAsia" w:hAnsiTheme="majorEastAsia"/>
          <w:sz w:val="20"/>
          <w:szCs w:val="20"/>
        </w:rPr>
        <w:t xml:space="preserve">. </w:t>
      </w:r>
      <w:r w:rsidRPr="00623516">
        <w:rPr>
          <w:rFonts w:asciiTheme="majorEastAsia" w:eastAsiaTheme="majorEastAsia" w:hAnsiTheme="majorEastAsia"/>
          <w:sz w:val="20"/>
          <w:szCs w:val="20"/>
          <w:lang w:val="it-IT"/>
        </w:rPr>
        <w:t>Columbia-0</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株</w:t>
      </w:r>
      <w:r w:rsidRPr="00623516">
        <w:rPr>
          <w:rFonts w:asciiTheme="majorEastAsia" w:eastAsiaTheme="majorEastAsia" w:hAnsiTheme="majorEastAsia" w:hint="eastAsia"/>
          <w:sz w:val="20"/>
          <w:szCs w:val="20"/>
        </w:rPr>
        <w:t>）</w:t>
      </w:r>
      <w:r w:rsidRPr="00623516">
        <w:rPr>
          <w:rFonts w:asciiTheme="majorEastAsia" w:eastAsiaTheme="majorEastAsia" w:hAnsiTheme="majorEastAsia" w:hint="eastAsia"/>
          <w:sz w:val="20"/>
          <w:szCs w:val="20"/>
          <w:lang w:val="ja-JP"/>
        </w:rPr>
        <w:t>と</w:t>
      </w:r>
      <w:r w:rsidRPr="00623516">
        <w:rPr>
          <w:rFonts w:asciiTheme="majorEastAsia" w:eastAsiaTheme="majorEastAsia" w:hAnsiTheme="majorEastAsia"/>
          <w:sz w:val="20"/>
          <w:szCs w:val="20"/>
        </w:rPr>
        <w:t xml:space="preserve">Nicotiana </w:t>
      </w:r>
      <w:proofErr w:type="spellStart"/>
      <w:r w:rsidRPr="00623516">
        <w:rPr>
          <w:rFonts w:asciiTheme="majorEastAsia" w:eastAsiaTheme="majorEastAsia" w:hAnsiTheme="majorEastAsia"/>
          <w:sz w:val="20"/>
          <w:szCs w:val="20"/>
        </w:rPr>
        <w:t>benthamiana</w:t>
      </w:r>
      <w:proofErr w:type="spellEnd"/>
      <w:r w:rsidRPr="00623516">
        <w:rPr>
          <w:rFonts w:asciiTheme="majorEastAsia" w:eastAsiaTheme="majorEastAsia" w:hAnsiTheme="majorEastAsia" w:hint="eastAsia"/>
          <w:sz w:val="20"/>
          <w:szCs w:val="20"/>
          <w:lang w:val="ja-JP"/>
        </w:rPr>
        <w:t>の種子を</w:t>
      </w:r>
      <w:r w:rsidRPr="00623516">
        <w:rPr>
          <w:rFonts w:asciiTheme="majorEastAsia" w:eastAsiaTheme="majorEastAsia" w:hAnsiTheme="majorEastAsia"/>
          <w:sz w:val="20"/>
          <w:szCs w:val="20"/>
        </w:rPr>
        <w:t>4℃</w:t>
      </w:r>
      <w:r w:rsidRPr="00623516">
        <w:rPr>
          <w:rFonts w:asciiTheme="majorEastAsia" w:eastAsiaTheme="majorEastAsia" w:hAnsiTheme="majorEastAsia" w:hint="eastAsia"/>
          <w:sz w:val="20"/>
          <w:szCs w:val="20"/>
          <w:lang w:val="ja-JP"/>
        </w:rPr>
        <w:t>で</w:t>
      </w:r>
      <w:r w:rsidRPr="00623516">
        <w:rPr>
          <w:rFonts w:asciiTheme="majorEastAsia" w:eastAsiaTheme="majorEastAsia" w:hAnsiTheme="majorEastAsia"/>
          <w:sz w:val="20"/>
          <w:szCs w:val="20"/>
        </w:rPr>
        <w:t>2-3</w:t>
      </w:r>
      <w:r w:rsidRPr="00623516">
        <w:rPr>
          <w:rFonts w:asciiTheme="majorEastAsia" w:eastAsiaTheme="majorEastAsia" w:hAnsiTheme="majorEastAsia" w:hint="eastAsia"/>
          <w:sz w:val="20"/>
          <w:szCs w:val="20"/>
          <w:lang w:val="ja-JP"/>
        </w:rPr>
        <w:t>日間催芽処理した後</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栄養価の高い土壌培地で</w:t>
      </w:r>
      <w:r w:rsidRPr="00623516">
        <w:rPr>
          <w:rFonts w:asciiTheme="majorEastAsia" w:eastAsiaTheme="majorEastAsia" w:hAnsiTheme="majorEastAsia"/>
          <w:sz w:val="20"/>
          <w:szCs w:val="20"/>
        </w:rPr>
        <w:t>8 x 8 x 6 cm</w:t>
      </w:r>
      <w:r w:rsidRPr="00623516">
        <w:rPr>
          <w:rFonts w:asciiTheme="majorEastAsia" w:eastAsiaTheme="majorEastAsia" w:hAnsiTheme="majorEastAsia" w:hint="eastAsia"/>
          <w:sz w:val="20"/>
          <w:szCs w:val="20"/>
        </w:rPr>
        <w:t>（</w:t>
      </w:r>
      <w:r w:rsidRPr="00623516">
        <w:rPr>
          <w:rFonts w:asciiTheme="majorEastAsia" w:eastAsiaTheme="majorEastAsia" w:hAnsiTheme="majorEastAsia"/>
          <w:sz w:val="20"/>
          <w:szCs w:val="20"/>
        </w:rPr>
        <w:t>0. 4 L</w:t>
      </w:r>
      <w:r w:rsidRPr="00623516">
        <w:rPr>
          <w:rFonts w:asciiTheme="majorEastAsia" w:eastAsiaTheme="majorEastAsia" w:hAnsiTheme="majorEastAsia" w:hint="eastAsia"/>
          <w:sz w:val="20"/>
          <w:szCs w:val="20"/>
          <w:lang w:val="ja-JP"/>
        </w:rPr>
        <w:t>）のポットに播種した</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苗は</w:t>
      </w:r>
      <w:r w:rsidRPr="00623516">
        <w:rPr>
          <w:rFonts w:asciiTheme="majorEastAsia" w:eastAsiaTheme="majorEastAsia" w:hAnsiTheme="majorEastAsia"/>
          <w:sz w:val="20"/>
          <w:szCs w:val="20"/>
        </w:rPr>
        <w:t xml:space="preserve">, 22℃, </w:t>
      </w:r>
      <w:r w:rsidRPr="00623516">
        <w:rPr>
          <w:rFonts w:asciiTheme="majorEastAsia" w:eastAsiaTheme="majorEastAsia" w:hAnsiTheme="majorEastAsia" w:hint="eastAsia"/>
          <w:sz w:val="20"/>
          <w:szCs w:val="20"/>
          <w:lang w:val="ja-JP"/>
        </w:rPr>
        <w:t>湿度</w:t>
      </w:r>
      <w:r w:rsidRPr="00623516">
        <w:rPr>
          <w:rFonts w:asciiTheme="majorEastAsia" w:eastAsiaTheme="majorEastAsia" w:hAnsiTheme="majorEastAsia"/>
          <w:sz w:val="20"/>
          <w:szCs w:val="20"/>
        </w:rPr>
        <w:t>70</w:t>
      </w:r>
      <w:r w:rsidRPr="00623516">
        <w:rPr>
          <w:rFonts w:asciiTheme="majorEastAsia" w:eastAsiaTheme="majorEastAsia" w:hAnsiTheme="majorEastAsia" w:hint="eastAsia"/>
          <w:sz w:val="20"/>
          <w:szCs w:val="20"/>
        </w:rPr>
        <w:t>％</w:t>
      </w:r>
      <w:r w:rsidRPr="00623516">
        <w:rPr>
          <w:rFonts w:asciiTheme="majorEastAsia" w:eastAsiaTheme="majorEastAsia" w:hAnsiTheme="majorEastAsia"/>
          <w:sz w:val="20"/>
          <w:szCs w:val="20"/>
        </w:rPr>
        <w:t>, 18</w:t>
      </w:r>
      <w:r w:rsidRPr="00623516">
        <w:rPr>
          <w:rFonts w:asciiTheme="majorEastAsia" w:eastAsiaTheme="majorEastAsia" w:hAnsiTheme="majorEastAsia" w:hint="eastAsia"/>
          <w:sz w:val="20"/>
          <w:szCs w:val="20"/>
          <w:lang w:val="ja-JP"/>
        </w:rPr>
        <w:t>時間</w:t>
      </w:r>
      <w:r w:rsidRPr="00623516">
        <w:rPr>
          <w:rFonts w:asciiTheme="majorEastAsia" w:eastAsiaTheme="majorEastAsia" w:hAnsiTheme="majorEastAsia"/>
          <w:sz w:val="20"/>
          <w:szCs w:val="20"/>
        </w:rPr>
        <w:t>/6</w:t>
      </w:r>
      <w:r w:rsidRPr="00623516">
        <w:rPr>
          <w:rFonts w:asciiTheme="majorEastAsia" w:eastAsiaTheme="majorEastAsia" w:hAnsiTheme="majorEastAsia" w:hint="eastAsia"/>
          <w:sz w:val="20"/>
          <w:szCs w:val="20"/>
          <w:lang w:val="ja-JP"/>
        </w:rPr>
        <w:t>時間の明暗サイクルで育てた</w:t>
      </w:r>
      <w:r w:rsidRPr="00623516">
        <w:rPr>
          <w:rFonts w:asciiTheme="majorEastAsia" w:eastAsiaTheme="majorEastAsia" w:hAnsiTheme="majorEastAsia"/>
          <w:sz w:val="20"/>
          <w:szCs w:val="20"/>
        </w:rPr>
        <w:t>.  SUB-OX</w:t>
      </w:r>
      <w:r w:rsidRPr="00623516">
        <w:rPr>
          <w:rFonts w:asciiTheme="majorEastAsia" w:eastAsiaTheme="majorEastAsia" w:hAnsiTheme="majorEastAsia" w:hint="eastAsia"/>
          <w:sz w:val="20"/>
          <w:szCs w:val="20"/>
          <w:lang w:val="ja-JP"/>
        </w:rPr>
        <w:t>を作製するために</w:t>
      </w:r>
      <w:r w:rsidRPr="00623516">
        <w:rPr>
          <w:rFonts w:asciiTheme="majorEastAsia" w:eastAsiaTheme="majorEastAsia" w:hAnsiTheme="majorEastAsia"/>
          <w:sz w:val="20"/>
          <w:szCs w:val="20"/>
          <w:lang w:val="nl-NL"/>
        </w:rPr>
        <w:t>, 'Phusion' DNA</w:t>
      </w:r>
      <w:r w:rsidRPr="00623516">
        <w:rPr>
          <w:rFonts w:asciiTheme="majorEastAsia" w:eastAsiaTheme="majorEastAsia" w:hAnsiTheme="majorEastAsia" w:hint="eastAsia"/>
          <w:sz w:val="20"/>
          <w:szCs w:val="20"/>
          <w:lang w:val="ja-JP"/>
        </w:rPr>
        <w:t>ポリメラーゼ（</w:t>
      </w:r>
      <w:proofErr w:type="spellStart"/>
      <w:r w:rsidRPr="00623516">
        <w:rPr>
          <w:rFonts w:asciiTheme="majorEastAsia" w:eastAsiaTheme="majorEastAsia" w:hAnsiTheme="majorEastAsia"/>
          <w:sz w:val="20"/>
          <w:szCs w:val="20"/>
        </w:rPr>
        <w:t>Finnzyme</w:t>
      </w:r>
      <w:proofErr w:type="spellEnd"/>
      <w:r w:rsidRPr="00623516">
        <w:rPr>
          <w:rFonts w:asciiTheme="majorEastAsia" w:eastAsiaTheme="majorEastAsia" w:hAnsiTheme="majorEastAsia" w:hint="eastAsia"/>
          <w:sz w:val="20"/>
          <w:szCs w:val="20"/>
          <w:lang w:val="ja-JP"/>
        </w:rPr>
        <w:t>）キットを用いて全長ゲノム</w:t>
      </w:r>
      <w:r w:rsidRPr="00623516">
        <w:rPr>
          <w:rFonts w:asciiTheme="majorEastAsia" w:eastAsiaTheme="majorEastAsia" w:hAnsiTheme="majorEastAsia"/>
          <w:sz w:val="20"/>
          <w:szCs w:val="20"/>
        </w:rPr>
        <w:t>SUB</w:t>
      </w:r>
      <w:r w:rsidRPr="00623516">
        <w:rPr>
          <w:rFonts w:asciiTheme="majorEastAsia" w:eastAsiaTheme="majorEastAsia" w:hAnsiTheme="majorEastAsia" w:hint="eastAsia"/>
          <w:sz w:val="20"/>
          <w:szCs w:val="20"/>
        </w:rPr>
        <w:t>（</w:t>
      </w:r>
      <w:r w:rsidRPr="00623516">
        <w:rPr>
          <w:rFonts w:asciiTheme="majorEastAsia" w:eastAsiaTheme="majorEastAsia" w:hAnsiTheme="majorEastAsia"/>
          <w:sz w:val="20"/>
          <w:szCs w:val="20"/>
        </w:rPr>
        <w:t>At4G17785</w:t>
      </w:r>
      <w:r w:rsidRPr="00623516">
        <w:rPr>
          <w:rFonts w:asciiTheme="majorEastAsia" w:eastAsiaTheme="majorEastAsia" w:hAnsiTheme="majorEastAsia" w:hint="eastAsia"/>
          <w:sz w:val="20"/>
          <w:szCs w:val="20"/>
          <w:lang w:val="ja-JP"/>
        </w:rPr>
        <w:t>）配列を増幅し</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ユニバーサルプラスミド（</w:t>
      </w:r>
      <w:proofErr w:type="spellStart"/>
      <w:r w:rsidRPr="00623516">
        <w:rPr>
          <w:rFonts w:asciiTheme="majorEastAsia" w:eastAsiaTheme="majorEastAsia" w:hAnsiTheme="majorEastAsia"/>
          <w:sz w:val="20"/>
          <w:szCs w:val="20"/>
        </w:rPr>
        <w:t>pUPD</w:t>
      </w:r>
      <w:proofErr w:type="spellEnd"/>
      <w:r w:rsidRPr="00623516">
        <w:rPr>
          <w:rFonts w:asciiTheme="majorEastAsia" w:eastAsiaTheme="majorEastAsia" w:hAnsiTheme="majorEastAsia" w:hint="eastAsia"/>
          <w:sz w:val="20"/>
          <w:szCs w:val="20"/>
          <w:lang w:val="ja-JP"/>
        </w:rPr>
        <w:t>）にクローニングし</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これをトマト</w:t>
      </w:r>
      <w:r w:rsidRPr="00623516">
        <w:rPr>
          <w:rFonts w:asciiTheme="majorEastAsia" w:eastAsiaTheme="majorEastAsia" w:hAnsiTheme="majorEastAsia"/>
          <w:sz w:val="20"/>
          <w:szCs w:val="20"/>
        </w:rPr>
        <w:t>UBIQUITIN10</w:t>
      </w:r>
      <w:r w:rsidRPr="00623516">
        <w:rPr>
          <w:rFonts w:asciiTheme="majorEastAsia" w:eastAsiaTheme="majorEastAsia" w:hAnsiTheme="majorEastAsia" w:hint="eastAsia"/>
          <w:sz w:val="20"/>
          <w:szCs w:val="20"/>
        </w:rPr>
        <w:t>（</w:t>
      </w:r>
      <w:r w:rsidRPr="00623516">
        <w:rPr>
          <w:rFonts w:asciiTheme="majorEastAsia" w:eastAsiaTheme="majorEastAsia" w:hAnsiTheme="majorEastAsia"/>
          <w:sz w:val="20"/>
          <w:szCs w:val="20"/>
        </w:rPr>
        <w:t>pSlUBQ1</w:t>
      </w:r>
      <w:r w:rsidRPr="00623516">
        <w:rPr>
          <w:rFonts w:asciiTheme="majorEastAsia" w:eastAsiaTheme="majorEastAsia" w:hAnsiTheme="majorEastAsia" w:hint="eastAsia"/>
          <w:sz w:val="20"/>
          <w:szCs w:val="20"/>
          <w:lang w:val="ja-JP"/>
        </w:rPr>
        <w:t>）構成プロモーターを含む</w:t>
      </w:r>
      <w:proofErr w:type="spellStart"/>
      <w:r w:rsidRPr="00623516">
        <w:rPr>
          <w:rFonts w:asciiTheme="majorEastAsia" w:eastAsiaTheme="majorEastAsia" w:hAnsiTheme="majorEastAsia"/>
          <w:sz w:val="20"/>
          <w:szCs w:val="20"/>
        </w:rPr>
        <w:t>pUPD</w:t>
      </w:r>
      <w:proofErr w:type="spellEnd"/>
      <w:r w:rsidRPr="00623516">
        <w:rPr>
          <w:rFonts w:asciiTheme="majorEastAsia" w:eastAsiaTheme="majorEastAsia" w:hAnsiTheme="majorEastAsia" w:hint="eastAsia"/>
          <w:sz w:val="20"/>
          <w:szCs w:val="20"/>
          <w:lang w:val="ja-JP"/>
        </w:rPr>
        <w:t>にライゲーションした</w:t>
      </w:r>
      <w:r w:rsidRPr="00623516">
        <w:rPr>
          <w:rFonts w:asciiTheme="majorEastAsia" w:eastAsiaTheme="majorEastAsia" w:hAnsiTheme="majorEastAsia"/>
          <w:sz w:val="20"/>
          <w:szCs w:val="20"/>
        </w:rPr>
        <w:t xml:space="preserve">.  </w:t>
      </w:r>
    </w:p>
    <w:p w:rsidR="00A54C9C" w:rsidRPr="00623516" w:rsidRDefault="00623516">
      <w:pPr>
        <w:pStyle w:val="a4"/>
        <w:rPr>
          <w:rFonts w:asciiTheme="majorEastAsia" w:eastAsiaTheme="majorEastAsia" w:hAnsiTheme="majorEastAsia"/>
          <w:sz w:val="20"/>
          <w:szCs w:val="20"/>
        </w:rPr>
      </w:pPr>
      <w:r w:rsidRPr="00623516">
        <w:rPr>
          <w:rFonts w:asciiTheme="majorEastAsia" w:eastAsiaTheme="majorEastAsia" w:hAnsiTheme="majorEastAsia" w:hint="eastAsia"/>
          <w:sz w:val="20"/>
          <w:szCs w:val="20"/>
          <w:lang w:val="ja-JP"/>
        </w:rPr>
        <w:t xml:space="preserve">　</w:t>
      </w:r>
      <w:r w:rsidRPr="00623516">
        <w:rPr>
          <w:rFonts w:asciiTheme="majorEastAsia" w:eastAsiaTheme="majorEastAsia" w:hAnsiTheme="majorEastAsia"/>
          <w:sz w:val="20"/>
          <w:szCs w:val="20"/>
        </w:rPr>
        <w:t xml:space="preserve">SUB </w:t>
      </w:r>
      <w:r w:rsidRPr="00623516">
        <w:rPr>
          <w:rFonts w:asciiTheme="majorEastAsia" w:eastAsiaTheme="majorEastAsia" w:hAnsiTheme="majorEastAsia" w:hint="eastAsia"/>
          <w:sz w:val="20"/>
          <w:szCs w:val="20"/>
          <w:lang w:val="ja-JP"/>
        </w:rPr>
        <w:t>がラメラ沈着を誘導するかどうかを評価するために</w:t>
      </w:r>
      <w:r w:rsidRPr="00623516">
        <w:rPr>
          <w:rFonts w:asciiTheme="majorEastAsia" w:eastAsiaTheme="majorEastAsia" w:hAnsiTheme="majorEastAsia"/>
          <w:sz w:val="20"/>
          <w:szCs w:val="20"/>
        </w:rPr>
        <w:t xml:space="preserve">, SUB </w:t>
      </w:r>
      <w:r w:rsidRPr="00623516">
        <w:rPr>
          <w:rFonts w:asciiTheme="majorEastAsia" w:eastAsiaTheme="majorEastAsia" w:hAnsiTheme="majorEastAsia" w:hint="eastAsia"/>
          <w:sz w:val="20"/>
          <w:szCs w:val="20"/>
          <w:lang w:val="ja-JP"/>
        </w:rPr>
        <w:t>のコード領域を過剰発現させるベクター</w:t>
      </w:r>
      <w:r w:rsidRPr="00623516">
        <w:rPr>
          <w:rFonts w:asciiTheme="majorEastAsia" w:eastAsiaTheme="majorEastAsia" w:hAnsiTheme="majorEastAsia"/>
          <w:sz w:val="20"/>
          <w:szCs w:val="20"/>
          <w:lang w:val="de-DE"/>
        </w:rPr>
        <w:t>( SUB-OX)</w:t>
      </w:r>
      <w:r w:rsidRPr="00623516">
        <w:rPr>
          <w:rFonts w:asciiTheme="majorEastAsia" w:eastAsiaTheme="majorEastAsia" w:hAnsiTheme="majorEastAsia" w:hint="eastAsia"/>
          <w:sz w:val="20"/>
          <w:szCs w:val="20"/>
          <w:lang w:val="ja-JP"/>
        </w:rPr>
        <w:t xml:space="preserve">を用いて </w:t>
      </w:r>
      <w:bookmarkStart w:id="0" w:name="_GoBack"/>
      <w:r w:rsidRPr="00C751FB">
        <w:rPr>
          <w:rFonts w:asciiTheme="majorEastAsia" w:eastAsiaTheme="majorEastAsia" w:hAnsiTheme="majorEastAsia"/>
          <w:i/>
          <w:sz w:val="20"/>
          <w:szCs w:val="20"/>
        </w:rPr>
        <w:t xml:space="preserve">Nicotiana </w:t>
      </w:r>
      <w:proofErr w:type="spellStart"/>
      <w:r w:rsidRPr="00623516">
        <w:rPr>
          <w:rStyle w:val="a5"/>
          <w:rFonts w:asciiTheme="majorEastAsia" w:eastAsiaTheme="majorEastAsia" w:hAnsiTheme="majorEastAsia"/>
          <w:sz w:val="20"/>
          <w:szCs w:val="20"/>
        </w:rPr>
        <w:t>benthamiana</w:t>
      </w:r>
      <w:bookmarkEnd w:id="0"/>
      <w:proofErr w:type="spellEnd"/>
      <w:r w:rsidRPr="00623516">
        <w:rPr>
          <w:rFonts w:asciiTheme="majorEastAsia" w:eastAsiaTheme="majorEastAsia" w:hAnsiTheme="majorEastAsia" w:hint="eastAsia"/>
          <w:sz w:val="20"/>
          <w:szCs w:val="20"/>
          <w:lang w:val="ja-JP"/>
        </w:rPr>
        <w:t xml:space="preserve"> の葉で</w:t>
      </w:r>
      <w:r w:rsidRPr="00623516">
        <w:rPr>
          <w:rFonts w:asciiTheme="majorEastAsia" w:eastAsiaTheme="majorEastAsia" w:hAnsiTheme="majorEastAsia" w:hint="eastAsia"/>
          <w:sz w:val="20"/>
          <w:szCs w:val="20"/>
          <w:lang w:val="zh-TW" w:eastAsia="zh-TW"/>
        </w:rPr>
        <w:t>一過性</w:t>
      </w:r>
      <w:r w:rsidRPr="00623516">
        <w:rPr>
          <w:rFonts w:asciiTheme="majorEastAsia" w:eastAsiaTheme="majorEastAsia" w:hAnsiTheme="majorEastAsia" w:hint="eastAsia"/>
          <w:sz w:val="20"/>
          <w:szCs w:val="20"/>
          <w:lang w:val="ja-JP"/>
        </w:rPr>
        <w:t>発現させ葉の表皮および葉肉細胞において透過型電子顕微鏡で細胞壁の構造を調べた結果</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細胞膜と細胞膜の間に沈着した特異的なスベリン様ラメラが存在することが明らかになった</w:t>
      </w:r>
      <w:r w:rsidRPr="00623516">
        <w:rPr>
          <w:rFonts w:asciiTheme="majorEastAsia" w:eastAsiaTheme="majorEastAsia" w:hAnsiTheme="majorEastAsia"/>
          <w:sz w:val="20"/>
          <w:szCs w:val="20"/>
        </w:rPr>
        <w:t xml:space="preserve">. </w:t>
      </w:r>
    </w:p>
    <w:p w:rsidR="00A54C9C" w:rsidRPr="00623516" w:rsidRDefault="00623516">
      <w:pPr>
        <w:pStyle w:val="a4"/>
        <w:rPr>
          <w:rFonts w:asciiTheme="majorEastAsia" w:eastAsiaTheme="majorEastAsia" w:hAnsiTheme="majorEastAsia"/>
          <w:sz w:val="20"/>
          <w:szCs w:val="20"/>
        </w:rPr>
      </w:pPr>
      <w:r w:rsidRPr="00623516">
        <w:rPr>
          <w:rFonts w:asciiTheme="majorEastAsia" w:eastAsiaTheme="majorEastAsia" w:hAnsiTheme="majorEastAsia" w:hint="eastAsia"/>
          <w:sz w:val="20"/>
          <w:szCs w:val="20"/>
          <w:lang w:val="ja-JP"/>
        </w:rPr>
        <w:t xml:space="preserve">　次に</w:t>
      </w:r>
      <w:r w:rsidRPr="00623516">
        <w:rPr>
          <w:rFonts w:asciiTheme="majorEastAsia" w:eastAsiaTheme="majorEastAsia" w:hAnsiTheme="majorEastAsia"/>
          <w:sz w:val="20"/>
          <w:szCs w:val="20"/>
        </w:rPr>
        <w:t xml:space="preserve"> SUB </w:t>
      </w:r>
      <w:r w:rsidRPr="00623516">
        <w:rPr>
          <w:rFonts w:asciiTheme="majorEastAsia" w:eastAsiaTheme="majorEastAsia" w:hAnsiTheme="majorEastAsia" w:hint="eastAsia"/>
          <w:sz w:val="20"/>
          <w:szCs w:val="20"/>
          <w:lang w:val="ja-JP"/>
        </w:rPr>
        <w:t>発現の変化が根の内皮のスベリン化に及ぼす影響を調べるために</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 xml:space="preserve">根の </w:t>
      </w:r>
      <w:r w:rsidRPr="00623516">
        <w:rPr>
          <w:rStyle w:val="a5"/>
          <w:rFonts w:asciiTheme="majorEastAsia" w:eastAsiaTheme="majorEastAsia" w:hAnsiTheme="majorEastAsia"/>
          <w:sz w:val="20"/>
          <w:szCs w:val="20"/>
        </w:rPr>
        <w:t>SUB</w:t>
      </w:r>
      <w:r w:rsidRPr="00623516">
        <w:rPr>
          <w:rFonts w:asciiTheme="majorEastAsia" w:eastAsiaTheme="majorEastAsia" w:hAnsiTheme="majorEastAsia" w:hint="eastAsia"/>
          <w:sz w:val="20"/>
          <w:szCs w:val="20"/>
          <w:lang w:val="ja-JP"/>
        </w:rPr>
        <w:t xml:space="preserve">発現が </w:t>
      </w:r>
      <w:r w:rsidRPr="00623516">
        <w:rPr>
          <w:rFonts w:asciiTheme="majorEastAsia" w:eastAsiaTheme="majorEastAsia" w:hAnsiTheme="majorEastAsia"/>
          <w:sz w:val="20"/>
          <w:szCs w:val="20"/>
        </w:rPr>
        <w:t>87%</w:t>
      </w:r>
      <w:r w:rsidRPr="00623516">
        <w:rPr>
          <w:rFonts w:asciiTheme="majorEastAsia" w:eastAsiaTheme="majorEastAsia" w:hAnsiTheme="majorEastAsia" w:hint="eastAsia"/>
          <w:sz w:val="20"/>
          <w:szCs w:val="20"/>
          <w:lang w:val="ja-JP"/>
        </w:rPr>
        <w:t xml:space="preserve">減少した </w:t>
      </w:r>
      <w:r w:rsidRPr="00623516">
        <w:rPr>
          <w:rStyle w:val="a5"/>
          <w:rFonts w:asciiTheme="majorEastAsia" w:eastAsiaTheme="majorEastAsia" w:hAnsiTheme="majorEastAsia"/>
          <w:sz w:val="20"/>
          <w:szCs w:val="20"/>
        </w:rPr>
        <w:t xml:space="preserve">SUB </w:t>
      </w:r>
      <w:r w:rsidRPr="00623516">
        <w:rPr>
          <w:rFonts w:asciiTheme="majorEastAsia" w:eastAsiaTheme="majorEastAsia" w:hAnsiTheme="majorEastAsia" w:hint="eastAsia"/>
          <w:sz w:val="20"/>
          <w:szCs w:val="20"/>
          <w:lang w:val="ja-JP"/>
        </w:rPr>
        <w:t>変異体を特徴付け</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 xml:space="preserve">根の </w:t>
      </w:r>
      <w:r w:rsidRPr="00623516">
        <w:rPr>
          <w:rStyle w:val="a5"/>
          <w:rFonts w:asciiTheme="majorEastAsia" w:eastAsiaTheme="majorEastAsia" w:hAnsiTheme="majorEastAsia"/>
          <w:sz w:val="20"/>
          <w:szCs w:val="20"/>
        </w:rPr>
        <w:t xml:space="preserve">SUB </w:t>
      </w:r>
      <w:r w:rsidRPr="00623516">
        <w:rPr>
          <w:rFonts w:asciiTheme="majorEastAsia" w:eastAsiaTheme="majorEastAsia" w:hAnsiTheme="majorEastAsia" w:hint="eastAsia"/>
          <w:sz w:val="20"/>
          <w:szCs w:val="20"/>
          <w:lang w:val="ja-JP"/>
        </w:rPr>
        <w:t xml:space="preserve">発現が </w:t>
      </w:r>
      <w:r w:rsidRPr="00623516">
        <w:rPr>
          <w:rFonts w:asciiTheme="majorEastAsia" w:eastAsiaTheme="majorEastAsia" w:hAnsiTheme="majorEastAsia"/>
          <w:sz w:val="20"/>
          <w:szCs w:val="20"/>
          <w:lang w:val="ru-RU"/>
        </w:rPr>
        <w:t xml:space="preserve">37 </w:t>
      </w:r>
      <w:r w:rsidRPr="00623516">
        <w:rPr>
          <w:rFonts w:asciiTheme="majorEastAsia" w:eastAsiaTheme="majorEastAsia" w:hAnsiTheme="majorEastAsia" w:hint="eastAsia"/>
          <w:sz w:val="20"/>
          <w:szCs w:val="20"/>
          <w:lang w:val="ja-JP"/>
        </w:rPr>
        <w:t>倍に増加したシロイヌナズナの株</w:t>
      </w:r>
      <w:r w:rsidRPr="00623516">
        <w:rPr>
          <w:rFonts w:asciiTheme="majorEastAsia" w:eastAsiaTheme="majorEastAsia" w:hAnsiTheme="majorEastAsia" w:hint="eastAsia"/>
          <w:sz w:val="20"/>
          <w:szCs w:val="20"/>
        </w:rPr>
        <w:t>（</w:t>
      </w:r>
      <w:r w:rsidRPr="00623516">
        <w:rPr>
          <w:rFonts w:asciiTheme="majorEastAsia" w:eastAsiaTheme="majorEastAsia" w:hAnsiTheme="majorEastAsia"/>
          <w:sz w:val="20"/>
          <w:szCs w:val="20"/>
          <w:lang w:val="de-DE"/>
        </w:rPr>
        <w:t>SUB-OX</w:t>
      </w:r>
      <w:r w:rsidRPr="00623516">
        <w:rPr>
          <w:rFonts w:asciiTheme="majorEastAsia" w:eastAsiaTheme="majorEastAsia" w:hAnsiTheme="majorEastAsia" w:hint="eastAsia"/>
          <w:sz w:val="20"/>
          <w:szCs w:val="20"/>
          <w:lang w:val="ja-JP"/>
        </w:rPr>
        <w:t>）を作出した</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ラメラ性スベリンを染色できるが</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拡散した非ラメラ性スベリンを染色できない蛍光色素であるフルオロールイエローで染色し</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５日齢の根におけるスベリンの染色パターンを観察した</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予想されたように</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野生型（</w:t>
      </w:r>
      <w:r w:rsidRPr="00623516">
        <w:rPr>
          <w:rFonts w:asciiTheme="majorEastAsia" w:eastAsiaTheme="majorEastAsia" w:hAnsiTheme="majorEastAsia"/>
          <w:sz w:val="20"/>
          <w:szCs w:val="20"/>
        </w:rPr>
        <w:t>WT</w:t>
      </w:r>
      <w:r w:rsidRPr="00623516">
        <w:rPr>
          <w:rFonts w:asciiTheme="majorEastAsia" w:eastAsiaTheme="majorEastAsia" w:hAnsiTheme="majorEastAsia" w:hint="eastAsia"/>
          <w:sz w:val="20"/>
          <w:szCs w:val="20"/>
          <w:lang w:val="ja-JP"/>
        </w:rPr>
        <w:t>）根は</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連続的なスベリン化帯では強い染色を示したが</w:t>
      </w:r>
      <w:r w:rsidRPr="00623516">
        <w:rPr>
          <w:rFonts w:asciiTheme="majorEastAsia" w:eastAsiaTheme="majorEastAsia" w:hAnsiTheme="majorEastAsia"/>
          <w:sz w:val="20"/>
          <w:szCs w:val="20"/>
        </w:rPr>
        <w:t xml:space="preserve">, SUB-OX </w:t>
      </w:r>
      <w:r w:rsidRPr="00623516">
        <w:rPr>
          <w:rFonts w:asciiTheme="majorEastAsia" w:eastAsiaTheme="majorEastAsia" w:hAnsiTheme="majorEastAsia" w:hint="eastAsia"/>
          <w:sz w:val="20"/>
          <w:szCs w:val="20"/>
          <w:lang w:val="ja-JP"/>
        </w:rPr>
        <w:t>の根は</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パッチ状のスベリン化領域と連続的なスベリン化領域の両方で弱い染色パターンを示した</w:t>
      </w:r>
      <w:r w:rsidRPr="00623516">
        <w:rPr>
          <w:rFonts w:asciiTheme="majorEastAsia" w:eastAsiaTheme="majorEastAsia" w:hAnsiTheme="majorEastAsia"/>
          <w:sz w:val="20"/>
          <w:szCs w:val="20"/>
        </w:rPr>
        <w:t xml:space="preserve">. SUB-OX </w:t>
      </w:r>
      <w:r w:rsidRPr="00623516">
        <w:rPr>
          <w:rFonts w:asciiTheme="majorEastAsia" w:eastAsiaTheme="majorEastAsia" w:hAnsiTheme="majorEastAsia" w:hint="eastAsia"/>
          <w:sz w:val="20"/>
          <w:szCs w:val="20"/>
          <w:lang w:val="ja-JP"/>
        </w:rPr>
        <w:t>の根は</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内皮細胞</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rPr>
        <w:t>皮</w:t>
      </w:r>
      <w:r w:rsidRPr="00623516">
        <w:rPr>
          <w:rFonts w:asciiTheme="majorEastAsia" w:eastAsiaTheme="majorEastAsia" w:hAnsiTheme="majorEastAsia" w:hint="eastAsia"/>
          <w:sz w:val="20"/>
          <w:szCs w:val="20"/>
          <w:lang w:val="ja-JP"/>
        </w:rPr>
        <w:t>層細胞</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表皮細胞で顕著な異所性の スベリン染色を示し</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表皮での染色パターンは内皮や皮層で観察された染色パターンよりも 強度が低かった</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異所性のスベリン化は</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パッチ状のスベリン</w:t>
      </w:r>
      <w:r w:rsidRPr="00623516">
        <w:rPr>
          <w:rFonts w:asciiTheme="majorEastAsia" w:eastAsiaTheme="majorEastAsia" w:hAnsiTheme="majorEastAsia" w:hint="eastAsia"/>
          <w:sz w:val="20"/>
          <w:szCs w:val="20"/>
        </w:rPr>
        <w:t>化</w:t>
      </w:r>
      <w:r w:rsidRPr="00623516">
        <w:rPr>
          <w:rFonts w:asciiTheme="majorEastAsia" w:eastAsiaTheme="majorEastAsia" w:hAnsiTheme="majorEastAsia" w:hint="eastAsia"/>
          <w:sz w:val="20"/>
          <w:szCs w:val="20"/>
          <w:lang w:val="ja-JP"/>
        </w:rPr>
        <w:t>領域と連続的なスベリン</w:t>
      </w:r>
      <w:r w:rsidRPr="00623516">
        <w:rPr>
          <w:rFonts w:asciiTheme="majorEastAsia" w:eastAsiaTheme="majorEastAsia" w:hAnsiTheme="majorEastAsia" w:hint="eastAsia"/>
          <w:sz w:val="20"/>
          <w:szCs w:val="20"/>
        </w:rPr>
        <w:t>化</w:t>
      </w:r>
      <w:r w:rsidRPr="00623516">
        <w:rPr>
          <w:rFonts w:asciiTheme="majorEastAsia" w:eastAsiaTheme="majorEastAsia" w:hAnsiTheme="majorEastAsia" w:hint="eastAsia"/>
          <w:sz w:val="20"/>
          <w:szCs w:val="20"/>
          <w:lang w:val="ja-JP"/>
        </w:rPr>
        <w:t>領域の両方で観察され</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自然にはスベリン化を受けない根の下部領域に位置する内皮細胞でもスベリンの染色が検出された</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以前に</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異所性のスベリン化は</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カスパリー線に欠陥のある変異株の根において</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補償的な応答として発生することが報告された</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しかし</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カスパリー線の自己蛍光の共焦点観察では</w:t>
      </w:r>
      <w:r w:rsidRPr="00623516">
        <w:rPr>
          <w:rFonts w:asciiTheme="majorEastAsia" w:eastAsiaTheme="majorEastAsia" w:hAnsiTheme="majorEastAsia"/>
          <w:sz w:val="20"/>
          <w:szCs w:val="20"/>
          <w:lang w:val="nl-NL"/>
        </w:rPr>
        <w:t xml:space="preserve">, WT, </w:t>
      </w:r>
      <w:r w:rsidRPr="00623516">
        <w:rPr>
          <w:rStyle w:val="a5"/>
          <w:rFonts w:asciiTheme="majorEastAsia" w:eastAsiaTheme="majorEastAsia" w:hAnsiTheme="majorEastAsia"/>
          <w:sz w:val="20"/>
          <w:szCs w:val="20"/>
          <w:lang w:val="pt-PT"/>
        </w:rPr>
        <w:t>sub</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および</w:t>
      </w:r>
      <w:r w:rsidRPr="00623516">
        <w:rPr>
          <w:rFonts w:asciiTheme="majorEastAsia" w:eastAsiaTheme="majorEastAsia" w:hAnsiTheme="majorEastAsia"/>
          <w:sz w:val="20"/>
          <w:szCs w:val="20"/>
        </w:rPr>
        <w:t xml:space="preserve"> SUB</w:t>
      </w:r>
      <w:r w:rsidRPr="00623516">
        <w:rPr>
          <w:rFonts w:asciiTheme="majorEastAsia" w:eastAsiaTheme="majorEastAsia" w:hAnsiTheme="majorEastAsia"/>
          <w:sz w:val="20"/>
          <w:szCs w:val="20"/>
          <w:lang w:val="nl-NL"/>
        </w:rPr>
        <w:t>-OX</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の根の非スベリン化領域</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パッチ状</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または連続的なスベリン化領域において変化は見られなかった</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これらの観察結果は</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根における</w:t>
      </w:r>
      <w:r w:rsidRPr="00623516">
        <w:rPr>
          <w:rFonts w:asciiTheme="majorEastAsia" w:eastAsiaTheme="majorEastAsia" w:hAnsiTheme="majorEastAsia"/>
          <w:sz w:val="20"/>
          <w:szCs w:val="20"/>
        </w:rPr>
        <w:t xml:space="preserve"> SUB </w:t>
      </w:r>
      <w:r w:rsidRPr="00623516">
        <w:rPr>
          <w:rFonts w:asciiTheme="majorEastAsia" w:eastAsiaTheme="majorEastAsia" w:hAnsiTheme="majorEastAsia" w:hint="eastAsia"/>
          <w:sz w:val="20"/>
          <w:szCs w:val="20"/>
          <w:lang w:val="ja-JP"/>
        </w:rPr>
        <w:t>の活性はスベリンラメラの確立に限定されており</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カスパリー線形成には影響しないことを示唆している</w:t>
      </w:r>
      <w:r w:rsidRPr="00623516">
        <w:rPr>
          <w:rFonts w:asciiTheme="majorEastAsia" w:eastAsiaTheme="majorEastAsia" w:hAnsiTheme="majorEastAsia"/>
          <w:sz w:val="20"/>
          <w:szCs w:val="20"/>
        </w:rPr>
        <w:t xml:space="preserve">. </w:t>
      </w:r>
    </w:p>
    <w:p w:rsidR="00A54C9C" w:rsidRPr="00623516" w:rsidRDefault="00623516">
      <w:pPr>
        <w:pStyle w:val="a4"/>
        <w:rPr>
          <w:rFonts w:asciiTheme="majorEastAsia" w:eastAsiaTheme="majorEastAsia" w:hAnsiTheme="majorEastAsia"/>
          <w:sz w:val="20"/>
          <w:szCs w:val="20"/>
        </w:rPr>
      </w:pPr>
      <w:r w:rsidRPr="00623516">
        <w:rPr>
          <w:rFonts w:asciiTheme="majorEastAsia" w:eastAsiaTheme="majorEastAsia" w:hAnsiTheme="majorEastAsia" w:hint="eastAsia"/>
          <w:sz w:val="20"/>
          <w:szCs w:val="20"/>
          <w:lang w:val="ja-JP"/>
        </w:rPr>
        <w:t xml:space="preserve">　また</w:t>
      </w:r>
      <w:r w:rsidRPr="00623516">
        <w:rPr>
          <w:rFonts w:asciiTheme="majorEastAsia" w:eastAsiaTheme="majorEastAsia" w:hAnsiTheme="majorEastAsia"/>
          <w:sz w:val="20"/>
          <w:szCs w:val="20"/>
        </w:rPr>
        <w:t xml:space="preserve">, SUB </w:t>
      </w:r>
      <w:r w:rsidRPr="00623516">
        <w:rPr>
          <w:rFonts w:asciiTheme="majorEastAsia" w:eastAsiaTheme="majorEastAsia" w:hAnsiTheme="majorEastAsia" w:hint="eastAsia"/>
          <w:sz w:val="20"/>
          <w:szCs w:val="20"/>
          <w:lang w:val="ja-JP"/>
        </w:rPr>
        <w:t>はスベリン生合成</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輸送</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制御遺伝子のプロモーター領域を制御し</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スベリンラメラの沈着を開始させる</w:t>
      </w:r>
      <w:r w:rsidRPr="00623516">
        <w:rPr>
          <w:rFonts w:asciiTheme="majorEastAsia" w:eastAsiaTheme="majorEastAsia" w:hAnsiTheme="majorEastAsia"/>
          <w:sz w:val="20"/>
          <w:szCs w:val="20"/>
        </w:rPr>
        <w:t xml:space="preserve">. SUB </w:t>
      </w:r>
      <w:r w:rsidRPr="00623516">
        <w:rPr>
          <w:rFonts w:asciiTheme="majorEastAsia" w:eastAsiaTheme="majorEastAsia" w:hAnsiTheme="majorEastAsia" w:hint="eastAsia"/>
          <w:sz w:val="20"/>
          <w:szCs w:val="20"/>
          <w:lang w:val="ja-JP"/>
        </w:rPr>
        <w:t>が存在しない場合</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スベリンラメラのバリア機能が阻害され</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内皮のスベリン</w:t>
      </w:r>
      <w:r w:rsidRPr="00623516">
        <w:rPr>
          <w:rFonts w:asciiTheme="majorEastAsia" w:eastAsiaTheme="majorEastAsia" w:hAnsiTheme="majorEastAsia" w:hint="eastAsia"/>
          <w:sz w:val="20"/>
          <w:szCs w:val="20"/>
        </w:rPr>
        <w:t>含有量</w:t>
      </w:r>
      <w:r w:rsidRPr="00623516">
        <w:rPr>
          <w:rFonts w:asciiTheme="majorEastAsia" w:eastAsiaTheme="majorEastAsia" w:hAnsiTheme="majorEastAsia" w:hint="eastAsia"/>
          <w:sz w:val="20"/>
          <w:szCs w:val="20"/>
          <w:lang w:val="ja-JP"/>
        </w:rPr>
        <w:t>は減少し</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トランスクリプトーム解析により</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スベリン</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フェニルプロパノイド</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リグニン</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クチクラ脂質の生合成に関連する転写ネットワーク</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根の輸送</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ホルモンシグナル</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細胞壁修飾に関わる遺伝子の転写産物の減少を引き起こすことがわかった</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さらに</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根の溶質取り込み能力に影響したが大きなものではなかった</w:t>
      </w:r>
      <w:r w:rsidRPr="00623516">
        <w:rPr>
          <w:rFonts w:asciiTheme="majorEastAsia" w:eastAsiaTheme="majorEastAsia" w:hAnsiTheme="majorEastAsia"/>
          <w:sz w:val="20"/>
          <w:szCs w:val="20"/>
        </w:rPr>
        <w:t xml:space="preserve">.  SUB </w:t>
      </w:r>
      <w:r w:rsidRPr="00623516">
        <w:rPr>
          <w:rFonts w:asciiTheme="majorEastAsia" w:eastAsiaTheme="majorEastAsia" w:hAnsiTheme="majorEastAsia" w:hint="eastAsia"/>
          <w:sz w:val="20"/>
          <w:szCs w:val="20"/>
          <w:lang w:val="ja-JP"/>
        </w:rPr>
        <w:t>が過剰発現した場合</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すべての根の細胞層で異所性のスベリンラメラの沈着が様々な程度で発生し</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zh-TW" w:eastAsia="zh-TW"/>
        </w:rPr>
        <w:t>微量</w:t>
      </w:r>
      <w:r w:rsidRPr="00623516">
        <w:rPr>
          <w:rFonts w:asciiTheme="majorEastAsia" w:eastAsiaTheme="majorEastAsia" w:hAnsiTheme="majorEastAsia" w:hint="eastAsia"/>
          <w:sz w:val="20"/>
          <w:szCs w:val="20"/>
          <w:lang w:val="ja-JP"/>
        </w:rPr>
        <w:t>なイオンが細胞を越えて内皮や木部に取り込まれるのを阻害している可能性があることがわかった</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これらの知見は</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内皮バリアの性能に関与する分子機構の解明に向けた重要な里程標となるものであった</w:t>
      </w:r>
      <w:r w:rsidRPr="00623516">
        <w:rPr>
          <w:rFonts w:asciiTheme="majorEastAsia" w:eastAsiaTheme="majorEastAsia" w:hAnsiTheme="majorEastAsia"/>
          <w:sz w:val="20"/>
          <w:szCs w:val="20"/>
        </w:rPr>
        <w:t xml:space="preserve">. </w:t>
      </w:r>
    </w:p>
    <w:p w:rsidR="00A54C9C" w:rsidRPr="00623516" w:rsidRDefault="00A54C9C">
      <w:pPr>
        <w:pStyle w:val="a4"/>
        <w:rPr>
          <w:rFonts w:asciiTheme="majorEastAsia" w:eastAsiaTheme="majorEastAsia" w:hAnsiTheme="majorEastAsia"/>
          <w:sz w:val="18"/>
          <w:szCs w:val="18"/>
        </w:rPr>
      </w:pPr>
    </w:p>
    <w:p w:rsidR="00A54C9C" w:rsidRPr="00623516" w:rsidRDefault="00623516">
      <w:pPr>
        <w:pStyle w:val="a4"/>
        <w:jc w:val="right"/>
        <w:rPr>
          <w:rFonts w:asciiTheme="majorEastAsia" w:eastAsiaTheme="majorEastAsia" w:hAnsiTheme="majorEastAsia"/>
        </w:rPr>
      </w:pPr>
      <w:r w:rsidRPr="00623516">
        <w:rPr>
          <w:rFonts w:asciiTheme="majorEastAsia" w:eastAsiaTheme="majorEastAsia" w:hAnsiTheme="majorEastAsia" w:hint="eastAsia"/>
          <w:sz w:val="20"/>
          <w:szCs w:val="20"/>
          <w:lang w:val="ja-JP"/>
        </w:rPr>
        <w:t>興味を持たれた方は是非ご参加ください</w:t>
      </w:r>
      <w:r w:rsidRPr="00623516">
        <w:rPr>
          <w:rFonts w:asciiTheme="majorEastAsia" w:eastAsiaTheme="majorEastAsia" w:hAnsiTheme="majorEastAsia"/>
          <w:sz w:val="20"/>
          <w:szCs w:val="20"/>
        </w:rPr>
        <w:t xml:space="preserve">. </w:t>
      </w:r>
      <w:r w:rsidRPr="00623516">
        <w:rPr>
          <w:rFonts w:asciiTheme="majorEastAsia" w:eastAsiaTheme="majorEastAsia" w:hAnsiTheme="majorEastAsia" w:hint="eastAsia"/>
          <w:sz w:val="20"/>
          <w:szCs w:val="20"/>
          <w:lang w:val="ja-JP"/>
        </w:rPr>
        <w:t xml:space="preserve">    相場絢介</w:t>
      </w:r>
    </w:p>
    <w:sectPr w:rsidR="00A54C9C" w:rsidRPr="0062351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6A1" w:rsidRDefault="00623516">
      <w:r>
        <w:separator/>
      </w:r>
    </w:p>
  </w:endnote>
  <w:endnote w:type="continuationSeparator" w:id="0">
    <w:p w:rsidR="007836A1" w:rsidRDefault="0062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mbria"/>
    <w:charset w:val="00"/>
    <w:family w:val="roman"/>
    <w:pitch w:val="default"/>
  </w:font>
  <w:font w:name="Arial Unicode MS">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9C" w:rsidRDefault="00A54C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6A1" w:rsidRDefault="00623516">
      <w:r>
        <w:separator/>
      </w:r>
    </w:p>
  </w:footnote>
  <w:footnote w:type="continuationSeparator" w:id="0">
    <w:p w:rsidR="007836A1" w:rsidRDefault="0062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9C" w:rsidRDefault="00A54C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9C"/>
    <w:rsid w:val="00623516"/>
    <w:rsid w:val="007836A1"/>
    <w:rsid w:val="00A54C9C"/>
    <w:rsid w:val="00C751FB"/>
    <w:rsid w:val="00D2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DA2036A-3F87-4799-8071-ED1BF176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14:textOutline w14:w="0" w14:cap="flat" w14:cmpd="sng" w14:algn="ctr">
        <w14:noFill/>
        <w14:prstDash w14:val="solid"/>
        <w14:bevel/>
      </w14:textOutline>
    </w:rPr>
  </w:style>
  <w:style w:type="character" w:customStyle="1" w:styleId="a5">
    <w:name w:val="イタリック"/>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Aiba Shunsuke</cp:lastModifiedBy>
  <cp:revision>3</cp:revision>
  <dcterms:created xsi:type="dcterms:W3CDTF">2020-11-12T07:55:00Z</dcterms:created>
  <dcterms:modified xsi:type="dcterms:W3CDTF">2020-11-16T07:14:00Z</dcterms:modified>
</cp:coreProperties>
</file>