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4130" w14:textId="7BD92201" w:rsidR="009C5EB7" w:rsidRDefault="009C5EB7" w:rsidP="009C5EB7">
      <w:pPr>
        <w:pStyle w:val="Default"/>
        <w:jc w:val="center"/>
        <w:rPr>
          <w:rFonts w:ascii="游明朝" w:eastAsia="游明朝" w:cs="游明朝"/>
          <w:sz w:val="21"/>
          <w:szCs w:val="21"/>
        </w:rPr>
      </w:pPr>
      <w:r>
        <w:rPr>
          <w:sz w:val="21"/>
          <w:szCs w:val="21"/>
        </w:rPr>
        <w:t>2021</w:t>
      </w:r>
      <w:r>
        <w:rPr>
          <w:rFonts w:ascii="游明朝" w:eastAsia="游明朝" w:cs="游明朝" w:hint="eastAsia"/>
          <w:sz w:val="21"/>
          <w:szCs w:val="21"/>
        </w:rPr>
        <w:t>年度</w:t>
      </w:r>
      <w:r w:rsidR="0036010A">
        <w:rPr>
          <w:rFonts w:ascii="游明朝" w:eastAsia="游明朝" w:cs="游明朝" w:hint="eastAsia"/>
          <w:sz w:val="21"/>
          <w:szCs w:val="21"/>
        </w:rPr>
        <w:t>後</w:t>
      </w:r>
      <w:r>
        <w:rPr>
          <w:rFonts w:ascii="游明朝" w:eastAsia="游明朝" w:cs="游明朝" w:hint="eastAsia"/>
          <w:sz w:val="21"/>
          <w:szCs w:val="21"/>
        </w:rPr>
        <w:t>期</w:t>
      </w:r>
      <w:r>
        <w:rPr>
          <w:rFonts w:ascii="游明朝" w:eastAsia="游明朝" w:cs="游明朝"/>
          <w:sz w:val="21"/>
          <w:szCs w:val="21"/>
        </w:rPr>
        <w:t xml:space="preserve"> </w:t>
      </w:r>
      <w:r>
        <w:rPr>
          <w:rFonts w:ascii="游明朝" w:eastAsia="游明朝" w:cs="游明朝" w:hint="eastAsia"/>
          <w:sz w:val="21"/>
          <w:szCs w:val="21"/>
        </w:rPr>
        <w:t>第</w:t>
      </w:r>
      <w:r>
        <w:rPr>
          <w:rFonts w:eastAsia="游明朝" w:hint="eastAsia"/>
          <w:sz w:val="21"/>
          <w:szCs w:val="21"/>
        </w:rPr>
        <w:t>1</w:t>
      </w:r>
      <w:r w:rsidR="00100BED">
        <w:rPr>
          <w:rFonts w:eastAsia="游明朝"/>
          <w:sz w:val="21"/>
          <w:szCs w:val="21"/>
        </w:rPr>
        <w:t>0</w:t>
      </w:r>
      <w:r>
        <w:rPr>
          <w:rFonts w:ascii="游明朝" w:eastAsia="游明朝" w:cs="游明朝" w:hint="eastAsia"/>
          <w:sz w:val="21"/>
          <w:szCs w:val="21"/>
        </w:rPr>
        <w:t>回</w:t>
      </w:r>
      <w:r>
        <w:rPr>
          <w:rFonts w:ascii="游明朝" w:eastAsia="游明朝" w:cs="游明朝"/>
          <w:sz w:val="21"/>
          <w:szCs w:val="21"/>
        </w:rPr>
        <w:t xml:space="preserve"> </w:t>
      </w:r>
      <w:r>
        <w:rPr>
          <w:rFonts w:ascii="游明朝" w:eastAsia="游明朝" w:cs="游明朝" w:hint="eastAsia"/>
          <w:sz w:val="21"/>
          <w:szCs w:val="21"/>
        </w:rPr>
        <w:t>細胞生物学セミナー</w:t>
      </w:r>
    </w:p>
    <w:p w14:paraId="5AE7ADE5" w14:textId="77777777" w:rsidR="00E65FEE" w:rsidRDefault="009C5EB7" w:rsidP="009C5EB7">
      <w:pPr>
        <w:jc w:val="center"/>
        <w:rPr>
          <w:rFonts w:ascii="游明朝" w:eastAsia="游明朝" w:cs="游明朝"/>
          <w:szCs w:val="21"/>
        </w:rPr>
      </w:pPr>
      <w:r>
        <w:rPr>
          <w:rFonts w:ascii="游明朝" w:eastAsia="游明朝" w:cs="游明朝" w:hint="eastAsia"/>
          <w:szCs w:val="21"/>
        </w:rPr>
        <w:t>日時：</w:t>
      </w:r>
      <w:r>
        <w:rPr>
          <w:rFonts w:eastAsia="游明朝" w:hint="eastAsia"/>
          <w:szCs w:val="21"/>
        </w:rPr>
        <w:t>12</w:t>
      </w:r>
      <w:r>
        <w:rPr>
          <w:rFonts w:ascii="游明朝" w:eastAsia="游明朝" w:cs="游明朝" w:hint="eastAsia"/>
          <w:szCs w:val="21"/>
        </w:rPr>
        <w:t>月</w:t>
      </w:r>
      <w:r>
        <w:rPr>
          <w:rFonts w:eastAsia="游明朝" w:hint="eastAsia"/>
          <w:szCs w:val="21"/>
        </w:rPr>
        <w:t>7</w:t>
      </w:r>
      <w:r>
        <w:rPr>
          <w:rFonts w:ascii="游明朝" w:eastAsia="游明朝" w:cs="游明朝" w:hint="eastAsia"/>
          <w:szCs w:val="21"/>
        </w:rPr>
        <w:t>日</w:t>
      </w:r>
      <w:r>
        <w:rPr>
          <w:rFonts w:eastAsia="游明朝"/>
          <w:szCs w:val="21"/>
        </w:rPr>
        <w:t>(</w:t>
      </w:r>
      <w:r>
        <w:rPr>
          <w:rFonts w:ascii="游明朝" w:eastAsia="游明朝" w:cs="游明朝" w:hint="eastAsia"/>
          <w:szCs w:val="21"/>
        </w:rPr>
        <w:t>火</w:t>
      </w:r>
      <w:r>
        <w:rPr>
          <w:rFonts w:eastAsia="游明朝"/>
          <w:szCs w:val="21"/>
        </w:rPr>
        <w:t>) 16</w:t>
      </w:r>
      <w:r>
        <w:rPr>
          <w:rFonts w:ascii="游明朝" w:eastAsia="游明朝" w:cs="游明朝" w:hint="eastAsia"/>
          <w:szCs w:val="21"/>
        </w:rPr>
        <w:t>：</w:t>
      </w:r>
      <w:r>
        <w:rPr>
          <w:rFonts w:eastAsia="游明朝" w:hint="eastAsia"/>
          <w:szCs w:val="21"/>
        </w:rPr>
        <w:t>3</w:t>
      </w:r>
      <w:r>
        <w:rPr>
          <w:rFonts w:eastAsia="游明朝"/>
          <w:szCs w:val="21"/>
        </w:rPr>
        <w:t>0</w:t>
      </w:r>
      <w:r>
        <w:rPr>
          <w:rFonts w:ascii="游明朝" w:eastAsia="游明朝" w:cs="游明朝" w:hint="eastAsia"/>
          <w:szCs w:val="21"/>
        </w:rPr>
        <w:t>～</w:t>
      </w:r>
      <w:r>
        <w:rPr>
          <w:rFonts w:ascii="游明朝" w:eastAsia="游明朝" w:cs="游明朝"/>
          <w:szCs w:val="21"/>
        </w:rPr>
        <w:t xml:space="preserve"> </w:t>
      </w:r>
      <w:r>
        <w:rPr>
          <w:rFonts w:ascii="游明朝" w:eastAsia="游明朝" w:cs="游明朝" w:hint="eastAsia"/>
          <w:szCs w:val="21"/>
        </w:rPr>
        <w:t>場所：</w:t>
      </w:r>
      <w:r>
        <w:rPr>
          <w:rFonts w:eastAsia="游明朝"/>
          <w:szCs w:val="21"/>
        </w:rPr>
        <w:t>Zoom</w:t>
      </w:r>
      <w:r>
        <w:rPr>
          <w:rFonts w:ascii="游明朝" w:eastAsia="游明朝" w:cs="游明朝" w:hint="eastAsia"/>
          <w:szCs w:val="21"/>
        </w:rPr>
        <w:t>開催</w:t>
      </w:r>
    </w:p>
    <w:p w14:paraId="050713C5" w14:textId="77777777" w:rsidR="009C5EB7" w:rsidRDefault="009C5EB7" w:rsidP="00E566E1">
      <w:pPr>
        <w:jc w:val="center"/>
        <w:rPr>
          <w:rFonts w:ascii="Century" w:hAnsi="Century"/>
        </w:rPr>
      </w:pPr>
      <w:r w:rsidRPr="009C5EB7">
        <w:rPr>
          <w:rFonts w:ascii="Century" w:hAnsi="Century"/>
        </w:rPr>
        <w:t xml:space="preserve">Analysis of </w:t>
      </w:r>
      <w:proofErr w:type="spellStart"/>
      <w:r w:rsidR="00E566E1">
        <w:rPr>
          <w:rFonts w:ascii="Century" w:hAnsi="Century"/>
        </w:rPr>
        <w:t>g</w:t>
      </w:r>
      <w:r w:rsidRPr="009C5EB7">
        <w:rPr>
          <w:rFonts w:ascii="Century" w:hAnsi="Century"/>
        </w:rPr>
        <w:t>raviresponse</w:t>
      </w:r>
      <w:proofErr w:type="spellEnd"/>
      <w:r w:rsidRPr="009C5EB7">
        <w:rPr>
          <w:rFonts w:ascii="Century" w:hAnsi="Century"/>
        </w:rPr>
        <w:t xml:space="preserve"> and </w:t>
      </w:r>
      <w:r w:rsidR="00E566E1">
        <w:rPr>
          <w:rFonts w:ascii="Century" w:hAnsi="Century"/>
        </w:rPr>
        <w:t>b</w:t>
      </w:r>
      <w:r w:rsidRPr="009C5EB7">
        <w:rPr>
          <w:rFonts w:ascii="Century" w:hAnsi="Century"/>
        </w:rPr>
        <w:t xml:space="preserve">iological </w:t>
      </w:r>
      <w:r w:rsidR="00E566E1">
        <w:rPr>
          <w:rFonts w:ascii="Century" w:hAnsi="Century"/>
        </w:rPr>
        <w:t>e</w:t>
      </w:r>
      <w:r w:rsidRPr="009C5EB7">
        <w:rPr>
          <w:rFonts w:ascii="Century" w:hAnsi="Century"/>
        </w:rPr>
        <w:t xml:space="preserve">ffects of </w:t>
      </w:r>
      <w:r w:rsidR="00E566E1">
        <w:rPr>
          <w:rFonts w:ascii="Century" w:hAnsi="Century"/>
        </w:rPr>
        <w:t>v</w:t>
      </w:r>
      <w:r w:rsidRPr="009C5EB7">
        <w:rPr>
          <w:rFonts w:ascii="Century" w:hAnsi="Century"/>
        </w:rPr>
        <w:t>ertical and</w:t>
      </w:r>
      <w:r>
        <w:rPr>
          <w:rFonts w:ascii="Century" w:hAnsi="Century"/>
        </w:rPr>
        <w:t xml:space="preserve"> </w:t>
      </w:r>
      <w:r w:rsidR="00E566E1">
        <w:rPr>
          <w:rFonts w:ascii="Century" w:hAnsi="Century"/>
        </w:rPr>
        <w:t>h</w:t>
      </w:r>
      <w:r w:rsidRPr="009C5EB7">
        <w:rPr>
          <w:rFonts w:ascii="Century" w:hAnsi="Century"/>
        </w:rPr>
        <w:t xml:space="preserve">orizontal </w:t>
      </w:r>
      <w:r w:rsidR="00E566E1">
        <w:rPr>
          <w:rFonts w:ascii="Century" w:hAnsi="Century"/>
        </w:rPr>
        <w:t>c</w:t>
      </w:r>
      <w:r w:rsidRPr="009C5EB7">
        <w:rPr>
          <w:rFonts w:ascii="Century" w:hAnsi="Century"/>
        </w:rPr>
        <w:t>linorotation</w:t>
      </w:r>
    </w:p>
    <w:p w14:paraId="7B8E1D6B" w14:textId="77777777" w:rsidR="009C5EB7" w:rsidRDefault="009C5EB7" w:rsidP="009C5EB7">
      <w:pPr>
        <w:jc w:val="center"/>
        <w:rPr>
          <w:rFonts w:ascii="Century" w:hAnsi="Century"/>
        </w:rPr>
      </w:pPr>
      <w:r w:rsidRPr="009C5EB7">
        <w:rPr>
          <w:rFonts w:ascii="Century" w:hAnsi="Century"/>
        </w:rPr>
        <w:t xml:space="preserve">in </w:t>
      </w:r>
      <w:r w:rsidRPr="00D5407F">
        <w:rPr>
          <w:rFonts w:ascii="Century" w:hAnsi="Century"/>
          <w:i/>
        </w:rPr>
        <w:t>Arabidopsis thaliana</w:t>
      </w:r>
      <w:r w:rsidRPr="009C5EB7">
        <w:rPr>
          <w:rFonts w:ascii="Century" w:hAnsi="Century"/>
        </w:rPr>
        <w:t xml:space="preserve"> </w:t>
      </w:r>
      <w:r w:rsidR="00E566E1">
        <w:rPr>
          <w:rFonts w:ascii="Century" w:hAnsi="Century"/>
        </w:rPr>
        <w:t>r</w:t>
      </w:r>
      <w:r w:rsidRPr="009C5EB7">
        <w:rPr>
          <w:rFonts w:ascii="Century" w:hAnsi="Century"/>
        </w:rPr>
        <w:t xml:space="preserve">oot </w:t>
      </w:r>
      <w:r w:rsidR="00E566E1">
        <w:rPr>
          <w:rFonts w:ascii="Century" w:hAnsi="Century"/>
        </w:rPr>
        <w:t>t</w:t>
      </w:r>
      <w:r w:rsidRPr="009C5EB7">
        <w:rPr>
          <w:rFonts w:ascii="Century" w:hAnsi="Century"/>
        </w:rPr>
        <w:t>ip</w:t>
      </w:r>
    </w:p>
    <w:p w14:paraId="160B7C32" w14:textId="77777777" w:rsidR="009C5EB7" w:rsidRDefault="009C5EB7" w:rsidP="009C5EB7">
      <w:pPr>
        <w:jc w:val="center"/>
        <w:rPr>
          <w:rFonts w:ascii="Century" w:hAnsi="Century"/>
        </w:rPr>
      </w:pPr>
      <w:proofErr w:type="spellStart"/>
      <w:r w:rsidRPr="009C5EB7">
        <w:rPr>
          <w:rFonts w:ascii="Century" w:hAnsi="Century"/>
        </w:rPr>
        <w:t>Villacampa</w:t>
      </w:r>
      <w:proofErr w:type="spellEnd"/>
      <w:r>
        <w:rPr>
          <w:rFonts w:ascii="Century" w:hAnsi="Century"/>
        </w:rPr>
        <w:t xml:space="preserve">, A., </w:t>
      </w:r>
      <w:r w:rsidRPr="009C5EB7">
        <w:rPr>
          <w:rFonts w:ascii="Century" w:hAnsi="Century"/>
        </w:rPr>
        <w:t>Sora</w:t>
      </w:r>
      <w:r>
        <w:rPr>
          <w:rFonts w:ascii="Century" w:hAnsi="Century"/>
        </w:rPr>
        <w:t xml:space="preserve">, L., </w:t>
      </w:r>
      <w:proofErr w:type="spellStart"/>
      <w:r w:rsidRPr="009C5EB7">
        <w:rPr>
          <w:rFonts w:ascii="Century" w:hAnsi="Century"/>
        </w:rPr>
        <w:t>Herranz</w:t>
      </w:r>
      <w:proofErr w:type="spellEnd"/>
      <w:r>
        <w:rPr>
          <w:rFonts w:ascii="Century" w:hAnsi="Century"/>
        </w:rPr>
        <w:t xml:space="preserve">, R., </w:t>
      </w:r>
      <w:r w:rsidRPr="009C5EB7">
        <w:rPr>
          <w:rFonts w:ascii="Century" w:hAnsi="Century"/>
        </w:rPr>
        <w:t>Medina</w:t>
      </w:r>
      <w:r>
        <w:rPr>
          <w:rFonts w:ascii="Century" w:hAnsi="Century"/>
        </w:rPr>
        <w:t xml:space="preserve">, F., </w:t>
      </w:r>
      <w:proofErr w:type="spellStart"/>
      <w:r w:rsidRPr="009C5EB7">
        <w:rPr>
          <w:rFonts w:ascii="Century" w:hAnsi="Century"/>
        </w:rPr>
        <w:t>Ciska</w:t>
      </w:r>
      <w:proofErr w:type="spellEnd"/>
      <w:r>
        <w:rPr>
          <w:rFonts w:ascii="Century" w:hAnsi="Century"/>
        </w:rPr>
        <w:t>, M. (2021)</w:t>
      </w:r>
    </w:p>
    <w:p w14:paraId="51A85A69" w14:textId="77777777" w:rsidR="009C5EB7" w:rsidRDefault="009C5EB7" w:rsidP="009C5EB7">
      <w:pPr>
        <w:jc w:val="center"/>
        <w:rPr>
          <w:rFonts w:ascii="Century" w:hAnsi="Century"/>
        </w:rPr>
      </w:pPr>
      <w:r w:rsidRPr="009C5EB7">
        <w:rPr>
          <w:rFonts w:ascii="Century" w:hAnsi="Century"/>
        </w:rPr>
        <w:t>Plants 10, 734</w:t>
      </w:r>
    </w:p>
    <w:p w14:paraId="42A15C97" w14:textId="77777777" w:rsidR="009C5EB7" w:rsidRDefault="009C5EB7" w:rsidP="00FC4A55">
      <w:pPr>
        <w:jc w:val="center"/>
      </w:pPr>
      <w:r w:rsidRPr="007D5BDC">
        <w:rPr>
          <w:rFonts w:hint="eastAsia"/>
        </w:rPr>
        <w:t>シロイヌナズナ根端における垂直および水平クリノローテーションの重力応答と</w:t>
      </w:r>
      <w:r>
        <w:rPr>
          <w:rFonts w:hint="eastAsia"/>
        </w:rPr>
        <w:t>生物学的影響の</w:t>
      </w:r>
      <w:r w:rsidRPr="007D5BDC">
        <w:rPr>
          <w:rFonts w:hint="eastAsia"/>
        </w:rPr>
        <w:t>解析</w:t>
      </w:r>
    </w:p>
    <w:p w14:paraId="4369DCA7" w14:textId="77777777" w:rsidR="009C5EB7" w:rsidRDefault="009C5EB7" w:rsidP="009C5EB7">
      <w:pPr>
        <w:jc w:val="center"/>
        <w:rPr>
          <w:rFonts w:ascii="Century" w:hAnsi="Century"/>
        </w:rPr>
      </w:pPr>
    </w:p>
    <w:p w14:paraId="4F42DDAA" w14:textId="77777777" w:rsidR="00BB23CB" w:rsidRDefault="00BB23CB" w:rsidP="00B42D41">
      <w:pPr>
        <w:ind w:firstLineChars="100" w:firstLine="210"/>
      </w:pPr>
      <w:r w:rsidRPr="007D5BDC">
        <w:rPr>
          <w:rFonts w:hint="eastAsia"/>
        </w:rPr>
        <w:t>クリノローテーションは、地上で微小重力をシミュレートするために考案された最初の方法で</w:t>
      </w:r>
      <w:r>
        <w:rPr>
          <w:rFonts w:hint="eastAsia"/>
        </w:rPr>
        <w:t>あり</w:t>
      </w:r>
      <w:r w:rsidRPr="007D5BDC">
        <w:rPr>
          <w:rFonts w:hint="eastAsia"/>
        </w:rPr>
        <w:t>、現在でも一般的</w:t>
      </w:r>
      <w:r w:rsidR="00BA6E1C">
        <w:rPr>
          <w:rFonts w:hint="eastAsia"/>
        </w:rPr>
        <w:t>に用いられている</w:t>
      </w:r>
      <w:r w:rsidRPr="007D5BDC">
        <w:rPr>
          <w:rFonts w:hint="eastAsia"/>
        </w:rPr>
        <w:t>。</w:t>
      </w:r>
      <w:r w:rsidR="00B42D41">
        <w:rPr>
          <w:rFonts w:hint="eastAsia"/>
        </w:rPr>
        <w:t>クリノスタット</w:t>
      </w:r>
      <w:r w:rsidR="00BA6E1C">
        <w:rPr>
          <w:rFonts w:hint="eastAsia"/>
        </w:rPr>
        <w:t>を用いた</w:t>
      </w:r>
      <w:r w:rsidR="00B42D41" w:rsidRPr="002C1FB7">
        <w:rPr>
          <w:rFonts w:hint="eastAsia"/>
        </w:rPr>
        <w:t>研究</w:t>
      </w:r>
      <w:r w:rsidR="00B42D41">
        <w:rPr>
          <w:rFonts w:hint="eastAsia"/>
        </w:rPr>
        <w:t>は数多く</w:t>
      </w:r>
      <w:r w:rsidR="00B42D41" w:rsidRPr="002C1FB7">
        <w:rPr>
          <w:rFonts w:hint="eastAsia"/>
        </w:rPr>
        <w:t>行われているにも</w:t>
      </w:r>
      <w:r w:rsidR="00B42D41">
        <w:rPr>
          <w:rFonts w:hint="eastAsia"/>
        </w:rPr>
        <w:t>関わらず</w:t>
      </w:r>
      <w:r w:rsidR="00B42D41" w:rsidRPr="002C1FB7">
        <w:rPr>
          <w:rFonts w:hint="eastAsia"/>
        </w:rPr>
        <w:t>、クリノスタットの最適な設定は確立されて</w:t>
      </w:r>
      <w:r w:rsidR="00B42D41">
        <w:rPr>
          <w:rFonts w:hint="eastAsia"/>
        </w:rPr>
        <w:t>おらず、</w:t>
      </w:r>
      <w:r w:rsidRPr="007D5BDC">
        <w:rPr>
          <w:rFonts w:hint="eastAsia"/>
        </w:rPr>
        <w:t>角速度、サンプルの向き、回転中心からの距離など実験の設定が異なる</w:t>
      </w:r>
      <w:r>
        <w:rPr>
          <w:rFonts w:hint="eastAsia"/>
        </w:rPr>
        <w:t>場合、</w:t>
      </w:r>
      <w:r w:rsidR="00BA6E1C">
        <w:rPr>
          <w:rFonts w:hint="eastAsia"/>
        </w:rPr>
        <w:t>サンプル</w:t>
      </w:r>
      <w:r w:rsidRPr="007D5BDC">
        <w:rPr>
          <w:rFonts w:hint="eastAsia"/>
        </w:rPr>
        <w:t>に</w:t>
      </w:r>
      <w:r>
        <w:rPr>
          <w:rFonts w:hint="eastAsia"/>
        </w:rPr>
        <w:t>異なる</w:t>
      </w:r>
      <w:r w:rsidRPr="007D5BDC">
        <w:rPr>
          <w:rFonts w:hint="eastAsia"/>
        </w:rPr>
        <w:t>反応を生み</w:t>
      </w:r>
      <w:r>
        <w:rPr>
          <w:rFonts w:hint="eastAsia"/>
        </w:rPr>
        <w:t>出す</w:t>
      </w:r>
      <w:r w:rsidRPr="007D5BDC">
        <w:rPr>
          <w:rFonts w:hint="eastAsia"/>
        </w:rPr>
        <w:t>。</w:t>
      </w:r>
      <w:r>
        <w:rPr>
          <w:rFonts w:hint="eastAsia"/>
        </w:rPr>
        <w:t>本研究</w:t>
      </w:r>
      <w:r w:rsidRPr="00FE7FD6">
        <w:rPr>
          <w:rFonts w:hint="eastAsia"/>
        </w:rPr>
        <w:t>では、</w:t>
      </w:r>
      <w:r w:rsidR="00162EB5">
        <w:rPr>
          <w:rFonts w:hint="eastAsia"/>
        </w:rPr>
        <w:t>低速</w:t>
      </w:r>
      <w:r w:rsidRPr="00FE7FD6">
        <w:t>クリノローテーション</w:t>
      </w:r>
      <w:r w:rsidR="00D5407F">
        <w:rPr>
          <w:rFonts w:hint="eastAsia"/>
        </w:rPr>
        <w:t>（</w:t>
      </w:r>
      <w:r w:rsidR="00D5407F" w:rsidRPr="00F8383C">
        <w:t>1</w:t>
      </w:r>
      <w:r w:rsidR="00D5407F">
        <w:t xml:space="preserve"> </w:t>
      </w:r>
      <w:r w:rsidR="00D5407F" w:rsidRPr="00F8383C">
        <w:t>rpm</w:t>
      </w:r>
      <w:r w:rsidR="007E0F65">
        <w:rPr>
          <w:rFonts w:hint="eastAsia"/>
        </w:rPr>
        <w:t>、SC</w:t>
      </w:r>
      <w:r w:rsidR="00D5407F">
        <w:rPr>
          <w:rFonts w:hint="eastAsia"/>
        </w:rPr>
        <w:t>）</w:t>
      </w:r>
      <w:r w:rsidRPr="00FE7FD6">
        <w:t>と</w:t>
      </w:r>
      <w:r w:rsidR="00162EB5">
        <w:rPr>
          <w:rFonts w:hint="eastAsia"/>
        </w:rPr>
        <w:t>高速</w:t>
      </w:r>
      <w:r w:rsidRPr="00FE7FD6">
        <w:t>クリノローテーション</w:t>
      </w:r>
      <w:r w:rsidR="00D5407F">
        <w:rPr>
          <w:rFonts w:hint="eastAsia"/>
        </w:rPr>
        <w:t>（</w:t>
      </w:r>
      <w:r w:rsidR="00D5407F" w:rsidRPr="00F8383C">
        <w:t>60</w:t>
      </w:r>
      <w:r w:rsidR="00D5407F">
        <w:t xml:space="preserve"> </w:t>
      </w:r>
      <w:r w:rsidR="00D5407F" w:rsidRPr="00F8383C">
        <w:t>rpm</w:t>
      </w:r>
      <w:r w:rsidR="007E0F65">
        <w:rPr>
          <w:rFonts w:hint="eastAsia"/>
        </w:rPr>
        <w:t>、FC</w:t>
      </w:r>
      <w:r w:rsidR="00D5407F">
        <w:rPr>
          <w:rFonts w:hint="eastAsia"/>
        </w:rPr>
        <w:t>）</w:t>
      </w:r>
      <w:r w:rsidRPr="00FE7FD6">
        <w:t>、そして</w:t>
      </w:r>
      <w:r w:rsidR="00B42D41">
        <w:rPr>
          <w:rFonts w:hint="eastAsia"/>
        </w:rPr>
        <w:t>、</w:t>
      </w:r>
      <w:r w:rsidRPr="00FE7FD6">
        <w:t>垂直クリノローテーション</w:t>
      </w:r>
      <w:r w:rsidR="00BA6E1C">
        <w:rPr>
          <w:rFonts w:hint="eastAsia"/>
        </w:rPr>
        <w:t>（植物の縦軸が回転軸と垂直</w:t>
      </w:r>
      <w:r w:rsidR="007E0F65">
        <w:rPr>
          <w:rFonts w:hint="eastAsia"/>
        </w:rPr>
        <w:t>、VC</w:t>
      </w:r>
      <w:r w:rsidR="00BA6E1C">
        <w:rPr>
          <w:rFonts w:hint="eastAsia"/>
        </w:rPr>
        <w:t>）</w:t>
      </w:r>
      <w:r w:rsidRPr="00FE7FD6">
        <w:t>と水平クリノローテーション</w:t>
      </w:r>
      <w:r w:rsidR="00BA6E1C">
        <w:rPr>
          <w:rFonts w:hint="eastAsia"/>
        </w:rPr>
        <w:t>（植物</w:t>
      </w:r>
      <w:r w:rsidR="00BA6E1C">
        <w:t>の縦軸が回転軸と平行</w:t>
      </w:r>
      <w:r w:rsidR="007E0F65">
        <w:rPr>
          <w:rFonts w:hint="eastAsia"/>
        </w:rPr>
        <w:t>、HC</w:t>
      </w:r>
      <w:r w:rsidR="00BA6E1C">
        <w:rPr>
          <w:rFonts w:hint="eastAsia"/>
        </w:rPr>
        <w:t>）</w:t>
      </w:r>
      <w:r w:rsidRPr="00FE7FD6">
        <w:t>に対する</w:t>
      </w:r>
      <w:r w:rsidR="00162EB5">
        <w:rPr>
          <w:rFonts w:hint="eastAsia"/>
        </w:rPr>
        <w:t>シロイヌナズナ（</w:t>
      </w:r>
      <w:r w:rsidRPr="00162EB5">
        <w:rPr>
          <w:i/>
        </w:rPr>
        <w:t>A. thaliana</w:t>
      </w:r>
      <w:r w:rsidR="00162EB5">
        <w:rPr>
          <w:rFonts w:hint="eastAsia"/>
        </w:rPr>
        <w:t>）</w:t>
      </w:r>
      <w:r w:rsidRPr="00FE7FD6">
        <w:t>の根の反応を比較した。</w:t>
      </w:r>
    </w:p>
    <w:p w14:paraId="533EAB48" w14:textId="77777777" w:rsidR="00E07AD9" w:rsidRDefault="00D5407F" w:rsidP="00E07AD9">
      <w:r>
        <w:rPr>
          <w:rFonts w:hint="eastAsia"/>
        </w:rPr>
        <w:t xml:space="preserve">　</w:t>
      </w:r>
      <w:r w:rsidR="00B014E6">
        <w:rPr>
          <w:rFonts w:hint="eastAsia"/>
        </w:rPr>
        <w:t>まず、</w:t>
      </w:r>
      <w:r>
        <w:rPr>
          <w:rFonts w:hint="eastAsia"/>
        </w:rPr>
        <w:t>シロイヌナズナの種子を</w:t>
      </w:r>
      <w:r w:rsidR="00B014E6">
        <w:rPr>
          <w:rFonts w:hint="eastAsia"/>
        </w:rPr>
        <w:t>ペトリ皿に7粒ずつ播種し、</w:t>
      </w:r>
      <w:r w:rsidR="00B014E6" w:rsidRPr="006C07DB">
        <w:t>23℃</w:t>
      </w:r>
      <w:r w:rsidR="00B014E6">
        <w:rPr>
          <w:rFonts w:hint="eastAsia"/>
        </w:rPr>
        <w:t>の</w:t>
      </w:r>
      <w:r w:rsidR="00B014E6" w:rsidRPr="006C07DB">
        <w:t>長日</w:t>
      </w:r>
      <w:r w:rsidR="00B014E6">
        <w:rPr>
          <w:rFonts w:hint="eastAsia"/>
        </w:rPr>
        <w:t>条件</w:t>
      </w:r>
      <w:r w:rsidR="00B014E6" w:rsidRPr="006C07DB">
        <w:t>（16時間/8時間）下</w:t>
      </w:r>
      <w:r w:rsidR="00B014E6">
        <w:rPr>
          <w:rFonts w:hint="eastAsia"/>
        </w:rPr>
        <w:t>で、</w:t>
      </w:r>
      <w:r w:rsidR="00B014E6" w:rsidRPr="006C07DB">
        <w:t>垂直に5日間栽培し</w:t>
      </w:r>
      <w:r w:rsidR="00B014E6">
        <w:rPr>
          <w:rFonts w:hint="eastAsia"/>
        </w:rPr>
        <w:t>て、根に</w:t>
      </w:r>
      <w:r w:rsidR="00B014E6" w:rsidRPr="006C07DB">
        <w:t>重力ベクトルに沿った</w:t>
      </w:r>
      <w:r w:rsidR="00B014E6">
        <w:rPr>
          <w:rFonts w:hint="eastAsia"/>
        </w:rPr>
        <w:t>成長をさせた</w:t>
      </w:r>
      <w:r w:rsidR="00B014E6" w:rsidRPr="006C07DB">
        <w:t>。</w:t>
      </w:r>
      <w:r w:rsidR="00B014E6">
        <w:rPr>
          <w:rFonts w:hint="eastAsia"/>
        </w:rPr>
        <w:t>5</w:t>
      </w:r>
      <w:r w:rsidR="00B014E6" w:rsidRPr="00F8383C">
        <w:t>日後、苗をクリノスタットで垂直</w:t>
      </w:r>
      <w:r w:rsidR="007E0F65">
        <w:rPr>
          <w:rFonts w:hint="eastAsia"/>
        </w:rPr>
        <w:t>または水平</w:t>
      </w:r>
      <w:r w:rsidR="00B014E6" w:rsidRPr="00F8383C">
        <w:t>に、</w:t>
      </w:r>
      <w:bookmarkStart w:id="0" w:name="_Hlk88659921"/>
      <w:r w:rsidR="00B014E6" w:rsidRPr="00F8383C">
        <w:t>1</w:t>
      </w:r>
      <w:r w:rsidR="007E0F65">
        <w:t xml:space="preserve"> </w:t>
      </w:r>
      <w:r w:rsidR="00B014E6" w:rsidRPr="00F8383C">
        <w:t>rpm</w:t>
      </w:r>
      <w:bookmarkEnd w:id="0"/>
      <w:r w:rsidR="00B014E6" w:rsidRPr="00F8383C">
        <w:t>および</w:t>
      </w:r>
      <w:bookmarkStart w:id="1" w:name="_Hlk88659941"/>
      <w:r w:rsidR="00B014E6" w:rsidRPr="00F8383C">
        <w:t>60</w:t>
      </w:r>
      <w:r w:rsidR="007E0F65">
        <w:t xml:space="preserve"> </w:t>
      </w:r>
      <w:r w:rsidR="00B014E6" w:rsidRPr="00F8383C">
        <w:t>rpm</w:t>
      </w:r>
      <w:bookmarkEnd w:id="1"/>
      <w:r w:rsidR="00B014E6" w:rsidRPr="00F8383C">
        <w:t>の2つの速度で24時間クリノローテーションした。</w:t>
      </w:r>
      <w:r w:rsidR="00B014E6">
        <w:rPr>
          <w:rFonts w:hint="eastAsia"/>
        </w:rPr>
        <w:t>また、</w:t>
      </w:r>
      <w:r w:rsidR="00E07AD9">
        <w:rPr>
          <w:rFonts w:hint="eastAsia"/>
        </w:rPr>
        <w:t>コントロールとして、</w:t>
      </w:r>
      <w:r w:rsidR="00B014E6">
        <w:t>垂直に保った状態</w:t>
      </w:r>
      <w:r w:rsidR="00B014E6">
        <w:rPr>
          <w:rFonts w:hint="eastAsia"/>
        </w:rPr>
        <w:t>と</w:t>
      </w:r>
      <w:r w:rsidR="00B014E6">
        <w:t>、90</w:t>
      </w:r>
      <w:r w:rsidR="00965F3B">
        <w:rPr>
          <w:rFonts w:hint="eastAsia"/>
        </w:rPr>
        <w:t>°</w:t>
      </w:r>
      <w:r w:rsidR="00B014E6">
        <w:rPr>
          <w:rFonts w:hint="eastAsia"/>
        </w:rPr>
        <w:t>傾けた状態</w:t>
      </w:r>
      <w:r w:rsidR="00E07AD9">
        <w:rPr>
          <w:rFonts w:hint="eastAsia"/>
        </w:rPr>
        <w:t>でも栽培した。</w:t>
      </w:r>
      <w:r w:rsidR="00E07AD9" w:rsidRPr="00F8383C">
        <w:rPr>
          <w:rFonts w:hint="eastAsia"/>
        </w:rPr>
        <w:t>各条件</w:t>
      </w:r>
      <w:r w:rsidR="00E07AD9">
        <w:rPr>
          <w:rFonts w:hint="eastAsia"/>
        </w:rPr>
        <w:t>に</w:t>
      </w:r>
      <w:r w:rsidR="00E07AD9" w:rsidRPr="00F8383C">
        <w:t>1、2、3、24時間暴露</w:t>
      </w:r>
      <w:r w:rsidR="007E0F65">
        <w:rPr>
          <w:rFonts w:hint="eastAsia"/>
        </w:rPr>
        <w:t>する前後で</w:t>
      </w:r>
      <w:r w:rsidR="00E07AD9">
        <w:rPr>
          <w:rFonts w:hint="eastAsia"/>
        </w:rPr>
        <w:t>画像を取得</w:t>
      </w:r>
      <w:r w:rsidR="00E07AD9" w:rsidRPr="00F8383C">
        <w:t>した。</w:t>
      </w:r>
      <w:r w:rsidR="007E0F65">
        <w:rPr>
          <w:rFonts w:hint="eastAsia"/>
        </w:rPr>
        <w:t>得られた</w:t>
      </w:r>
      <w:r w:rsidR="00E07AD9">
        <w:rPr>
          <w:rFonts w:hint="eastAsia"/>
        </w:rPr>
        <w:t>画像から</w:t>
      </w:r>
      <w:r w:rsidR="00E07AD9" w:rsidRPr="00F8383C">
        <w:t>ImageJソフトウェア</w:t>
      </w:r>
      <w:r w:rsidR="00E07AD9">
        <w:rPr>
          <w:rFonts w:hint="eastAsia"/>
        </w:rPr>
        <w:t>を用いて</w:t>
      </w:r>
      <w:r w:rsidR="00E07AD9" w:rsidRPr="00F8383C">
        <w:t>根の長さ</w:t>
      </w:r>
      <w:r w:rsidR="00E07AD9">
        <w:rPr>
          <w:rFonts w:hint="eastAsia"/>
        </w:rPr>
        <w:t>を</w:t>
      </w:r>
      <w:r w:rsidR="00E07AD9" w:rsidRPr="00F8383C">
        <w:t>測定し</w:t>
      </w:r>
      <w:r w:rsidR="00E07AD9">
        <w:rPr>
          <w:rFonts w:hint="eastAsia"/>
        </w:rPr>
        <w:t>、</w:t>
      </w:r>
      <w:r w:rsidR="00E07AD9" w:rsidRPr="001E22A8">
        <w:rPr>
          <w:rFonts w:hint="eastAsia"/>
        </w:rPr>
        <w:t>垂直方向および水平方向の成長指数</w:t>
      </w:r>
      <w:r w:rsidR="001E22A8" w:rsidRPr="001E22A8">
        <w:rPr>
          <w:rFonts w:hint="eastAsia"/>
        </w:rPr>
        <w:t>、</w:t>
      </w:r>
      <w:r w:rsidR="00E566E1" w:rsidRPr="001E22A8">
        <w:rPr>
          <w:rFonts w:hint="eastAsia"/>
        </w:rPr>
        <w:t>根の先端と基部を結んだ直線の傾斜角を測定</w:t>
      </w:r>
      <w:r w:rsidR="00E07AD9" w:rsidRPr="001E22A8">
        <w:rPr>
          <w:rFonts w:hint="eastAsia"/>
        </w:rPr>
        <w:t>した</w:t>
      </w:r>
      <w:r w:rsidR="00E07AD9" w:rsidRPr="001E22A8">
        <w:t>。</w:t>
      </w:r>
      <w:r w:rsidR="00E07AD9">
        <w:rPr>
          <w:rFonts w:hint="eastAsia"/>
        </w:rPr>
        <w:t>各条件の苗を、光学顕微鏡観察のため</w:t>
      </w:r>
      <w:r w:rsidR="00154DD5">
        <w:rPr>
          <w:rFonts w:hint="eastAsia"/>
        </w:rPr>
        <w:t>固定・</w:t>
      </w:r>
      <w:r w:rsidR="00E07AD9" w:rsidRPr="00F30792">
        <w:t>染色</w:t>
      </w:r>
      <w:r w:rsidR="00E07AD9">
        <w:rPr>
          <w:rFonts w:hint="eastAsia"/>
        </w:rPr>
        <w:t>、</w:t>
      </w:r>
      <w:r w:rsidR="00154DD5">
        <w:rPr>
          <w:rFonts w:hint="eastAsia"/>
        </w:rPr>
        <w:t>電子顕微鏡観察のため固定・</w:t>
      </w:r>
      <w:r w:rsidR="00154DD5">
        <w:t>樹脂</w:t>
      </w:r>
      <w:r w:rsidR="00154DD5">
        <w:rPr>
          <w:rFonts w:hint="eastAsia"/>
        </w:rPr>
        <w:t>包埋を行いそれぞれ観察し、画像を取得した。また、</w:t>
      </w:r>
      <w:r w:rsidR="00154DD5" w:rsidRPr="005D3DB2">
        <w:rPr>
          <w:rFonts w:hint="eastAsia"/>
        </w:rPr>
        <w:t>共焦点顕微鏡</w:t>
      </w:r>
      <w:r w:rsidR="00976623">
        <w:rPr>
          <w:rFonts w:hint="eastAsia"/>
        </w:rPr>
        <w:t>観察</w:t>
      </w:r>
      <w:r w:rsidR="00154DD5" w:rsidRPr="005D3DB2">
        <w:rPr>
          <w:rFonts w:hint="eastAsia"/>
        </w:rPr>
        <w:t>のために</w:t>
      </w:r>
      <w:r w:rsidR="00154DD5">
        <w:rPr>
          <w:rFonts w:hint="eastAsia"/>
        </w:rPr>
        <w:t>、</w:t>
      </w:r>
      <w:r w:rsidR="00154DD5" w:rsidRPr="005D3DB2">
        <w:rPr>
          <w:rFonts w:hint="eastAsia"/>
        </w:rPr>
        <w:t>野生型</w:t>
      </w:r>
      <w:r w:rsidR="00154DD5" w:rsidRPr="005D3DB2">
        <w:t>（Col</w:t>
      </w:r>
      <w:r w:rsidR="00E566E1">
        <w:rPr>
          <w:rFonts w:hint="eastAsia"/>
        </w:rPr>
        <w:t>-</w:t>
      </w:r>
      <w:r w:rsidR="00154DD5" w:rsidRPr="005D3DB2">
        <w:t>0）および</w:t>
      </w:r>
      <w:r w:rsidR="00E566E1">
        <w:rPr>
          <w:rFonts w:hint="eastAsia"/>
        </w:rPr>
        <w:t>、通常は核に構成的に発現していてIAAが結合すると分解される、Aux/IAA相互作用ドメイン（</w:t>
      </w:r>
      <w:r w:rsidR="00E566E1">
        <w:rPr>
          <w:rFonts w:hint="eastAsia"/>
          <w:kern w:val="0"/>
        </w:rPr>
        <w:t>domain II: DII</w:t>
      </w:r>
      <w:r w:rsidR="00E566E1">
        <w:rPr>
          <w:rFonts w:hint="eastAsia"/>
        </w:rPr>
        <w:t>）を持つオーキシンセンサー</w:t>
      </w:r>
      <w:r w:rsidR="00154DD5" w:rsidRPr="005D3DB2">
        <w:t>DII-Venus</w:t>
      </w:r>
      <w:r w:rsidR="00154DD5">
        <w:rPr>
          <w:rFonts w:hint="eastAsia"/>
        </w:rPr>
        <w:t>、</w:t>
      </w:r>
      <w:r w:rsidR="00154DD5">
        <w:t>PIN2-GFP</w:t>
      </w:r>
      <w:r w:rsidR="00154DD5" w:rsidRPr="005D3DB2">
        <w:t>の苗を</w:t>
      </w:r>
      <w:r w:rsidR="00154DD5">
        <w:rPr>
          <w:rFonts w:hint="eastAsia"/>
        </w:rPr>
        <w:t>固定・染色</w:t>
      </w:r>
      <w:r w:rsidR="007A6E76">
        <w:rPr>
          <w:rFonts w:hint="eastAsia"/>
        </w:rPr>
        <w:t>を行い</w:t>
      </w:r>
      <w:r w:rsidR="00154DD5">
        <w:rPr>
          <w:rFonts w:hint="eastAsia"/>
        </w:rPr>
        <w:t>観察し、画像を取得した。</w:t>
      </w:r>
    </w:p>
    <w:p w14:paraId="263DD1E8" w14:textId="77777777" w:rsidR="00712C61" w:rsidRDefault="00154DD5" w:rsidP="00712C61">
      <w:r>
        <w:rPr>
          <w:rFonts w:hint="eastAsia"/>
        </w:rPr>
        <w:t xml:space="preserve">　</w:t>
      </w:r>
      <w:r w:rsidR="00E16225">
        <w:rPr>
          <w:rFonts w:hint="eastAsia"/>
        </w:rPr>
        <w:t>SC</w:t>
      </w:r>
      <w:r w:rsidR="00965F3B" w:rsidRPr="00482253">
        <w:rPr>
          <w:rFonts w:hint="eastAsia"/>
        </w:rPr>
        <w:t>サンプルでは、根</w:t>
      </w:r>
      <w:r w:rsidR="00E16225">
        <w:rPr>
          <w:rFonts w:hint="eastAsia"/>
        </w:rPr>
        <w:t>の曲がりは</w:t>
      </w:r>
      <w:r w:rsidR="00965F3B" w:rsidRPr="00482253">
        <w:rPr>
          <w:rFonts w:hint="eastAsia"/>
        </w:rPr>
        <w:t>わず</w:t>
      </w:r>
      <w:r w:rsidR="00E16225">
        <w:rPr>
          <w:rFonts w:hint="eastAsia"/>
        </w:rPr>
        <w:t>かであった</w:t>
      </w:r>
      <w:r w:rsidR="00965F3B">
        <w:rPr>
          <w:rFonts w:hint="eastAsia"/>
        </w:rPr>
        <w:t>。</w:t>
      </w:r>
      <w:r w:rsidR="00965F3B" w:rsidRPr="00ED614B">
        <w:rPr>
          <w:rFonts w:hint="eastAsia"/>
        </w:rPr>
        <w:t>一方、</w:t>
      </w:r>
      <w:r w:rsidR="00FC49BC">
        <w:rPr>
          <w:rFonts w:hint="eastAsia"/>
        </w:rPr>
        <w:t>FCサンプル</w:t>
      </w:r>
      <w:r w:rsidR="00FC49BC" w:rsidRPr="00ED614B">
        <w:t>では</w:t>
      </w:r>
      <w:r w:rsidR="00FC49BC">
        <w:rPr>
          <w:rFonts w:hint="eastAsia"/>
        </w:rPr>
        <w:t>、</w:t>
      </w:r>
      <w:r w:rsidR="00965F3B" w:rsidRPr="004B236E">
        <w:rPr>
          <w:rFonts w:hint="eastAsia"/>
        </w:rPr>
        <w:t>クリノローテーション軸から距離</w:t>
      </w:r>
      <w:r w:rsidR="00AF75E6">
        <w:rPr>
          <w:rFonts w:hint="eastAsia"/>
        </w:rPr>
        <w:t>がある苗ほど</w:t>
      </w:r>
      <w:r w:rsidR="00965F3B">
        <w:rPr>
          <w:rFonts w:hint="eastAsia"/>
        </w:rPr>
        <w:t>ペトリ皿</w:t>
      </w:r>
      <w:r w:rsidR="00965F3B" w:rsidRPr="004B236E">
        <w:rPr>
          <w:rFonts w:hint="eastAsia"/>
        </w:rPr>
        <w:t>の外側に向かって明確な方向性のある成長が</w:t>
      </w:r>
      <w:r w:rsidR="00FC49BC">
        <w:rPr>
          <w:rFonts w:hint="eastAsia"/>
        </w:rPr>
        <w:t>見られた</w:t>
      </w:r>
      <w:r w:rsidR="00965F3B" w:rsidRPr="004B236E">
        <w:t>。</w:t>
      </w:r>
      <w:r w:rsidR="00FC49BC">
        <w:rPr>
          <w:rFonts w:hint="eastAsia"/>
        </w:rPr>
        <w:t>これは、</w:t>
      </w:r>
      <w:r w:rsidR="00FC49BC" w:rsidRPr="00ED614B">
        <w:t>遠心力が根の成長方向に大きく影響して</w:t>
      </w:r>
      <w:r w:rsidR="00FC49BC">
        <w:rPr>
          <w:rFonts w:hint="eastAsia"/>
        </w:rPr>
        <w:t>いるためと考えられた。</w:t>
      </w:r>
      <w:r w:rsidR="00AF75E6">
        <w:rPr>
          <w:rFonts w:hint="eastAsia"/>
        </w:rPr>
        <w:t>また、水平高速クリノローテーション（</w:t>
      </w:r>
      <w:r w:rsidR="00AF75E6" w:rsidRPr="006E412F">
        <w:t>HFC</w:t>
      </w:r>
      <w:r w:rsidR="00AF75E6">
        <w:rPr>
          <w:rFonts w:hint="eastAsia"/>
        </w:rPr>
        <w:t>）</w:t>
      </w:r>
      <w:r w:rsidR="00AF75E6" w:rsidRPr="006E412F">
        <w:t>サンプルでは、根の成長率が著しく高</w:t>
      </w:r>
      <w:r w:rsidR="00AF75E6">
        <w:rPr>
          <w:rFonts w:hint="eastAsia"/>
        </w:rPr>
        <w:t>かった。</w:t>
      </w:r>
      <w:r w:rsidR="00790AAF">
        <w:rPr>
          <w:rFonts w:hint="eastAsia"/>
        </w:rPr>
        <w:t>垂直低速クリノローテーション（</w:t>
      </w:r>
      <w:r w:rsidR="00790AAF" w:rsidRPr="005F7C01">
        <w:t>VSC</w:t>
      </w:r>
      <w:r w:rsidR="00790AAF">
        <w:rPr>
          <w:rFonts w:hint="eastAsia"/>
        </w:rPr>
        <w:t>）</w:t>
      </w:r>
      <w:r w:rsidR="00E16225">
        <w:rPr>
          <w:rFonts w:hint="eastAsia"/>
        </w:rPr>
        <w:t>および水平低速クリノローテーション（</w:t>
      </w:r>
      <w:r w:rsidR="00E16225" w:rsidRPr="005F7C01">
        <w:t>HSC</w:t>
      </w:r>
      <w:r w:rsidR="00E16225">
        <w:rPr>
          <w:rFonts w:hint="eastAsia"/>
        </w:rPr>
        <w:t>）サンプルでは、</w:t>
      </w:r>
      <w:r w:rsidR="00E16225" w:rsidRPr="005F7C01">
        <w:t>コントロールや</w:t>
      </w:r>
      <w:r w:rsidR="00FC49BC">
        <w:rPr>
          <w:rFonts w:hint="eastAsia"/>
        </w:rPr>
        <w:t>FC</w:t>
      </w:r>
      <w:r w:rsidR="00E16225">
        <w:rPr>
          <w:rFonts w:hint="eastAsia"/>
        </w:rPr>
        <w:t>サンプルと比較して、</w:t>
      </w:r>
      <w:r w:rsidR="00E566E1">
        <w:rPr>
          <w:rFonts w:hint="eastAsia"/>
        </w:rPr>
        <w:t>平衡細胞</w:t>
      </w:r>
      <w:r w:rsidR="00E16225" w:rsidRPr="005F7C01">
        <w:t>全体に</w:t>
      </w:r>
      <w:r w:rsidR="00E566E1">
        <w:rPr>
          <w:rFonts w:hint="eastAsia"/>
        </w:rPr>
        <w:t>平衡石</w:t>
      </w:r>
      <w:r w:rsidR="00E16225" w:rsidRPr="005F7C01">
        <w:t>が分散して</w:t>
      </w:r>
      <w:r w:rsidR="00E16225">
        <w:rPr>
          <w:rFonts w:hint="eastAsia"/>
        </w:rPr>
        <w:t>いた。</w:t>
      </w:r>
      <w:r w:rsidR="00712C61" w:rsidRPr="005C0AF4">
        <w:t>90</w:t>
      </w:r>
      <w:r w:rsidR="00712C61">
        <w:rPr>
          <w:rFonts w:hint="eastAsia"/>
        </w:rPr>
        <w:t>°</w:t>
      </w:r>
      <w:r w:rsidR="00CA41A3">
        <w:rPr>
          <w:rFonts w:hint="eastAsia"/>
        </w:rPr>
        <w:t>傾けた</w:t>
      </w:r>
      <w:r w:rsidR="00E566E1">
        <w:rPr>
          <w:rFonts w:hint="eastAsia"/>
        </w:rPr>
        <w:t>（回転させず水平にしたのみ）</w:t>
      </w:r>
      <w:r w:rsidR="00712C61" w:rsidRPr="005C0AF4">
        <w:t>サンプルとHFC</w:t>
      </w:r>
      <w:r w:rsidR="00712C61">
        <w:rPr>
          <w:rFonts w:hint="eastAsia"/>
        </w:rPr>
        <w:t>サンプル</w:t>
      </w:r>
      <w:r w:rsidR="00712C61" w:rsidRPr="005C0AF4">
        <w:t>では</w:t>
      </w:r>
      <w:r w:rsidR="00712C61">
        <w:rPr>
          <w:rFonts w:hint="eastAsia"/>
        </w:rPr>
        <w:t>、</w:t>
      </w:r>
      <w:r w:rsidR="00E566E1">
        <w:rPr>
          <w:rFonts w:hint="eastAsia"/>
        </w:rPr>
        <w:t>平衡石</w:t>
      </w:r>
      <w:r w:rsidR="00712C61">
        <w:rPr>
          <w:rFonts w:hint="eastAsia"/>
        </w:rPr>
        <w:t>の形が</w:t>
      </w:r>
      <w:r w:rsidR="00712C61" w:rsidRPr="005C0AF4">
        <w:t>不規則な</w:t>
      </w:r>
      <w:r w:rsidR="00712C61">
        <w:rPr>
          <w:rFonts w:hint="eastAsia"/>
        </w:rPr>
        <w:t>ものも見られた。</w:t>
      </w:r>
      <w:r w:rsidR="00CA41A3" w:rsidRPr="00781DC9">
        <w:rPr>
          <w:rFonts w:hint="eastAsia"/>
        </w:rPr>
        <w:t>この変化は実際の微小重力下では</w:t>
      </w:r>
      <w:r w:rsidR="00CA41A3">
        <w:rPr>
          <w:rFonts w:hint="eastAsia"/>
        </w:rPr>
        <w:t>見られなかった</w:t>
      </w:r>
      <w:r w:rsidR="00CA41A3" w:rsidRPr="00781DC9">
        <w:t>ことから</w:t>
      </w:r>
      <w:r w:rsidR="00CA41A3">
        <w:rPr>
          <w:rFonts w:hint="eastAsia"/>
        </w:rPr>
        <w:t>、</w:t>
      </w:r>
      <w:r w:rsidR="00E566E1">
        <w:rPr>
          <w:rFonts w:hint="eastAsia"/>
        </w:rPr>
        <w:t>人工産物</w:t>
      </w:r>
      <w:r w:rsidR="00CA41A3" w:rsidRPr="00781DC9">
        <w:t>であ</w:t>
      </w:r>
      <w:r w:rsidR="00E566E1">
        <w:rPr>
          <w:rFonts w:hint="eastAsia"/>
        </w:rPr>
        <w:t>る</w:t>
      </w:r>
      <w:r w:rsidR="00CA41A3" w:rsidRPr="00781DC9">
        <w:t>可能性が示唆された</w:t>
      </w:r>
      <w:r w:rsidR="00CA41A3">
        <w:rPr>
          <w:rFonts w:hint="eastAsia"/>
        </w:rPr>
        <w:t>。</w:t>
      </w:r>
      <w:r w:rsidR="00712C61" w:rsidRPr="00335229">
        <w:rPr>
          <w:rFonts w:hint="eastAsia"/>
        </w:rPr>
        <w:t>コントロールおよび</w:t>
      </w:r>
      <w:r w:rsidR="00712C61">
        <w:rPr>
          <w:rFonts w:hint="eastAsia"/>
        </w:rPr>
        <w:t>VC</w:t>
      </w:r>
      <w:r w:rsidR="00712C61" w:rsidRPr="00335229">
        <w:rPr>
          <w:rFonts w:hint="eastAsia"/>
        </w:rPr>
        <w:t>サンプルでは、細胞壁はほとんどが直線的</w:t>
      </w:r>
      <w:r w:rsidR="00712C61">
        <w:rPr>
          <w:rFonts w:hint="eastAsia"/>
        </w:rPr>
        <w:t>であった</w:t>
      </w:r>
      <w:r w:rsidR="00712C61" w:rsidRPr="00335229">
        <w:rPr>
          <w:rFonts w:hint="eastAsia"/>
        </w:rPr>
        <w:t>が、</w:t>
      </w:r>
      <w:r w:rsidR="00712C61">
        <w:rPr>
          <w:rFonts w:hint="eastAsia"/>
        </w:rPr>
        <w:t>HC</w:t>
      </w:r>
      <w:r w:rsidR="00712C61" w:rsidRPr="00335229">
        <w:rPr>
          <w:rFonts w:hint="eastAsia"/>
        </w:rPr>
        <w:t>サンプルでは、しばしば不規則な波状になっており、特に</w:t>
      </w:r>
      <w:r w:rsidR="00712C61" w:rsidRPr="00335229">
        <w:t>HSCサンプルでは</w:t>
      </w:r>
      <w:r w:rsidR="00712C61">
        <w:rPr>
          <w:rFonts w:hint="eastAsia"/>
        </w:rPr>
        <w:t>その特徴が</w:t>
      </w:r>
      <w:r w:rsidR="00712C61" w:rsidRPr="00335229">
        <w:t>顕著であった</w:t>
      </w:r>
      <w:r w:rsidR="00712C61">
        <w:rPr>
          <w:rFonts w:hint="eastAsia"/>
        </w:rPr>
        <w:t>。</w:t>
      </w:r>
      <w:r w:rsidR="00712C61" w:rsidRPr="00335229">
        <w:t>こ</w:t>
      </w:r>
      <w:r w:rsidR="00712C61">
        <w:rPr>
          <w:rFonts w:hint="eastAsia"/>
        </w:rPr>
        <w:t>れは</w:t>
      </w:r>
      <w:r w:rsidR="00712C61" w:rsidRPr="00335229">
        <w:t>、長時間の機械的ストレスを受けた</w:t>
      </w:r>
      <w:r w:rsidR="00712C61">
        <w:rPr>
          <w:rFonts w:hint="eastAsia"/>
        </w:rPr>
        <w:t>ためと</w:t>
      </w:r>
      <w:r w:rsidR="00712C61" w:rsidRPr="00335229">
        <w:t>考えられ</w:t>
      </w:r>
      <w:r w:rsidR="00CA41A3">
        <w:rPr>
          <w:rFonts w:hint="eastAsia"/>
        </w:rPr>
        <w:t>た</w:t>
      </w:r>
      <w:r w:rsidR="00712C61" w:rsidRPr="00335229">
        <w:t>。</w:t>
      </w:r>
      <w:r w:rsidR="003B198A" w:rsidRPr="00857EC1">
        <w:rPr>
          <w:rFonts w:hint="eastAsia"/>
        </w:rPr>
        <w:t>クリノローテーションサンプルでは、</w:t>
      </w:r>
      <w:r w:rsidR="003B198A" w:rsidRPr="00857EC1">
        <w:t>PIN2-GFP</w:t>
      </w:r>
      <w:r w:rsidR="003B198A">
        <w:rPr>
          <w:rFonts w:hint="eastAsia"/>
        </w:rPr>
        <w:t>の</w:t>
      </w:r>
      <w:r w:rsidR="003B198A" w:rsidRPr="00857EC1">
        <w:rPr>
          <w:rFonts w:hint="eastAsia"/>
        </w:rPr>
        <w:t>非対称な分布は観察されなかったが、</w:t>
      </w:r>
      <w:r w:rsidR="003B198A">
        <w:rPr>
          <w:rFonts w:hint="eastAsia"/>
        </w:rPr>
        <w:t>HCサンプル</w:t>
      </w:r>
      <w:r w:rsidR="003B198A" w:rsidRPr="00857EC1">
        <w:rPr>
          <w:rFonts w:hint="eastAsia"/>
        </w:rPr>
        <w:t>では、</w:t>
      </w:r>
      <w:r w:rsidR="003B198A" w:rsidRPr="00857EC1">
        <w:t>PIN2が下層の内</w:t>
      </w:r>
      <w:r w:rsidR="003B198A">
        <w:rPr>
          <w:rFonts w:hint="eastAsia"/>
        </w:rPr>
        <w:t>皮</w:t>
      </w:r>
      <w:r w:rsidR="00E566E1">
        <w:rPr>
          <w:rFonts w:hint="eastAsia"/>
        </w:rPr>
        <w:t>で細胞内に取り込まれていた</w:t>
      </w:r>
      <w:r w:rsidR="003B198A">
        <w:rPr>
          <w:rFonts w:hint="eastAsia"/>
        </w:rPr>
        <w:t>。</w:t>
      </w:r>
      <w:r w:rsidR="00CA41A3">
        <w:rPr>
          <w:rFonts w:hint="eastAsia"/>
        </w:rPr>
        <w:t>こ</w:t>
      </w:r>
      <w:r w:rsidR="00CA41A3" w:rsidRPr="00825EAF">
        <w:t>のメカニズムと機能は明らかではないが</w:t>
      </w:r>
      <w:r w:rsidR="00CA41A3">
        <w:rPr>
          <w:rFonts w:hint="eastAsia"/>
        </w:rPr>
        <w:t>、</w:t>
      </w:r>
      <w:r w:rsidR="00CA41A3" w:rsidRPr="00825EAF">
        <w:t>機械的刺激の強さ</w:t>
      </w:r>
      <w:r w:rsidR="00CA41A3">
        <w:rPr>
          <w:rFonts w:hint="eastAsia"/>
        </w:rPr>
        <w:t>との</w:t>
      </w:r>
      <w:r w:rsidR="0082140E">
        <w:rPr>
          <w:rFonts w:hint="eastAsia"/>
        </w:rPr>
        <w:t>関連</w:t>
      </w:r>
      <w:r w:rsidR="00CA41A3">
        <w:rPr>
          <w:rFonts w:hint="eastAsia"/>
        </w:rPr>
        <w:t>が示唆された。</w:t>
      </w:r>
      <w:r w:rsidR="003B198A" w:rsidRPr="0052239D">
        <w:rPr>
          <w:rFonts w:hint="eastAsia"/>
        </w:rPr>
        <w:t>クリノローテーションのいずれの条件</w:t>
      </w:r>
      <w:r w:rsidR="00CA41A3">
        <w:rPr>
          <w:rFonts w:hint="eastAsia"/>
        </w:rPr>
        <w:t>においても</w:t>
      </w:r>
      <w:r w:rsidR="003B198A" w:rsidRPr="0052239D">
        <w:rPr>
          <w:rFonts w:hint="eastAsia"/>
        </w:rPr>
        <w:t>、オーキシンの分布パターンに明らかな変化は見られなかった。</w:t>
      </w:r>
    </w:p>
    <w:p w14:paraId="2CAA8893" w14:textId="77777777" w:rsidR="00694120" w:rsidRPr="001E22A8" w:rsidRDefault="00CA41A3" w:rsidP="009C5EB7">
      <w:r>
        <w:rPr>
          <w:rFonts w:hint="eastAsia"/>
        </w:rPr>
        <w:t xml:space="preserve">　</w:t>
      </w:r>
      <w:r w:rsidR="00A74E3C">
        <w:rPr>
          <w:rFonts w:hint="eastAsia"/>
        </w:rPr>
        <w:t>本研究によって、</w:t>
      </w:r>
      <w:r w:rsidR="00A74E3C" w:rsidRPr="00F0232F">
        <w:rPr>
          <w:rFonts w:hint="eastAsia"/>
        </w:rPr>
        <w:t>植物は</w:t>
      </w:r>
      <w:r w:rsidR="00A74E3C">
        <w:rPr>
          <w:rFonts w:hint="eastAsia"/>
        </w:rPr>
        <w:t>VC</w:t>
      </w:r>
      <w:r w:rsidR="00A74E3C" w:rsidRPr="00F0232F">
        <w:rPr>
          <w:rFonts w:hint="eastAsia"/>
        </w:rPr>
        <w:t>と</w:t>
      </w:r>
      <w:r w:rsidR="00A74E3C">
        <w:rPr>
          <w:rFonts w:hint="eastAsia"/>
        </w:rPr>
        <w:t>HC</w:t>
      </w:r>
      <w:r w:rsidR="00A74E3C" w:rsidRPr="00F0232F">
        <w:rPr>
          <w:rFonts w:hint="eastAsia"/>
        </w:rPr>
        <w:t>に対して異なる反応を示し、後者はストレス反応</w:t>
      </w:r>
      <w:r w:rsidR="00A74E3C">
        <w:rPr>
          <w:rFonts w:hint="eastAsia"/>
        </w:rPr>
        <w:t>と</w:t>
      </w:r>
      <w:r w:rsidR="00A74E3C" w:rsidRPr="00F0232F">
        <w:rPr>
          <w:rFonts w:hint="eastAsia"/>
        </w:rPr>
        <w:t>関係していることが確認さ</w:t>
      </w:r>
      <w:r w:rsidR="00A74E3C">
        <w:rPr>
          <w:rFonts w:hint="eastAsia"/>
        </w:rPr>
        <w:t>れ</w:t>
      </w:r>
      <w:r w:rsidR="00694120">
        <w:rPr>
          <w:rFonts w:hint="eastAsia"/>
        </w:rPr>
        <w:t>た。</w:t>
      </w:r>
      <w:r w:rsidR="00A74E3C" w:rsidRPr="00F0232F">
        <w:rPr>
          <w:rFonts w:hint="eastAsia"/>
        </w:rPr>
        <w:t>特に</w:t>
      </w:r>
      <w:r w:rsidR="00A74E3C">
        <w:rPr>
          <w:rFonts w:hint="eastAsia"/>
        </w:rPr>
        <w:t>HSC</w:t>
      </w:r>
      <w:r w:rsidR="00A74E3C" w:rsidRPr="00F0232F">
        <w:rPr>
          <w:rFonts w:hint="eastAsia"/>
        </w:rPr>
        <w:t>でその傾向が顕著であ</w:t>
      </w:r>
      <w:r w:rsidR="00A74E3C">
        <w:rPr>
          <w:rFonts w:hint="eastAsia"/>
        </w:rPr>
        <w:t>ることが明らかとなった</w:t>
      </w:r>
      <w:r w:rsidR="00A74E3C" w:rsidRPr="00F0232F">
        <w:rPr>
          <w:rFonts w:hint="eastAsia"/>
        </w:rPr>
        <w:t>。</w:t>
      </w:r>
      <w:r w:rsidR="00A74E3C">
        <w:rPr>
          <w:rFonts w:hint="eastAsia"/>
        </w:rPr>
        <w:t>VSC</w:t>
      </w:r>
      <w:r w:rsidR="00694120">
        <w:rPr>
          <w:rFonts w:hint="eastAsia"/>
        </w:rPr>
        <w:t>において</w:t>
      </w:r>
      <w:r w:rsidR="00A74E3C" w:rsidRPr="00F0232F">
        <w:rPr>
          <w:rFonts w:hint="eastAsia"/>
        </w:rPr>
        <w:t>ストレス反応が見られないこと、成長パターンと</w:t>
      </w:r>
      <w:r w:rsidR="00E566E1">
        <w:rPr>
          <w:rFonts w:hint="eastAsia"/>
        </w:rPr>
        <w:t>平衡石</w:t>
      </w:r>
      <w:r w:rsidR="00A74E3C" w:rsidRPr="00F0232F">
        <w:rPr>
          <w:rFonts w:hint="eastAsia"/>
        </w:rPr>
        <w:t>の分布が実際の微小重力実験で観察されたものと類似していること</w:t>
      </w:r>
      <w:r w:rsidR="00A74E3C">
        <w:rPr>
          <w:rFonts w:hint="eastAsia"/>
        </w:rPr>
        <w:t>から</w:t>
      </w:r>
      <w:r w:rsidR="00A74E3C" w:rsidRPr="00F0232F">
        <w:rPr>
          <w:rFonts w:hint="eastAsia"/>
        </w:rPr>
        <w:t>、</w:t>
      </w:r>
      <w:r w:rsidR="00A74E3C" w:rsidRPr="00F0232F">
        <w:t>VSCは微小重力シミュレーションに関</w:t>
      </w:r>
      <w:r w:rsidR="00A74E3C">
        <w:rPr>
          <w:rFonts w:hint="eastAsia"/>
        </w:rPr>
        <w:t>して</w:t>
      </w:r>
      <w:r w:rsidR="0040274E">
        <w:rPr>
          <w:rFonts w:hint="eastAsia"/>
        </w:rPr>
        <w:t>人工産物</w:t>
      </w:r>
      <w:r w:rsidR="00A74E3C" w:rsidRPr="00F0232F">
        <w:t>の影響を最も受けにくいと結論付けられ</w:t>
      </w:r>
      <w:r w:rsidR="00A74E3C">
        <w:rPr>
          <w:rFonts w:hint="eastAsia"/>
        </w:rPr>
        <w:t>た。</w:t>
      </w:r>
    </w:p>
    <w:p w14:paraId="25463A55" w14:textId="77777777" w:rsidR="00BA6E1C" w:rsidRPr="00A74E3C" w:rsidRDefault="00BA6E1C" w:rsidP="00BA6E1C">
      <w:pPr>
        <w:jc w:val="right"/>
      </w:pPr>
      <w:r>
        <w:rPr>
          <w:rFonts w:hint="eastAsia"/>
        </w:rPr>
        <w:t>興味を持たれた方は是非ご参加ください</w:t>
      </w:r>
      <w:bookmarkStart w:id="2" w:name="_Hlk89189889"/>
      <w:r>
        <w:rPr>
          <w:rFonts w:hint="eastAsia"/>
        </w:rPr>
        <w:t>（</w:t>
      </w:r>
      <w:r>
        <w:t>zoom</w:t>
      </w:r>
      <w:r>
        <w:rPr>
          <w:rFonts w:hint="eastAsia"/>
        </w:rPr>
        <w:t>のURLをお知らせします）</w:t>
      </w:r>
      <w:bookmarkEnd w:id="2"/>
      <w:r>
        <w:rPr>
          <w:rFonts w:hint="eastAsia"/>
        </w:rPr>
        <w:t>。千龍海夕</w:t>
      </w:r>
    </w:p>
    <w:sectPr w:rsidR="00BA6E1C" w:rsidRPr="00A74E3C" w:rsidSect="00BA6E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4906" w14:textId="77777777" w:rsidR="00C46352" w:rsidRDefault="00C46352" w:rsidP="00C46352">
      <w:r>
        <w:separator/>
      </w:r>
    </w:p>
  </w:endnote>
  <w:endnote w:type="continuationSeparator" w:id="0">
    <w:p w14:paraId="4D1EE5CB" w14:textId="77777777" w:rsidR="00C46352" w:rsidRDefault="00C46352" w:rsidP="00C4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9AEF" w14:textId="77777777" w:rsidR="00C46352" w:rsidRDefault="00C46352" w:rsidP="00C46352">
      <w:r>
        <w:separator/>
      </w:r>
    </w:p>
  </w:footnote>
  <w:footnote w:type="continuationSeparator" w:id="0">
    <w:p w14:paraId="2F8CC176" w14:textId="77777777" w:rsidR="00C46352" w:rsidRDefault="00C46352" w:rsidP="00C46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B7"/>
    <w:rsid w:val="00100BED"/>
    <w:rsid w:val="00154DD5"/>
    <w:rsid w:val="00162EB5"/>
    <w:rsid w:val="001E22A8"/>
    <w:rsid w:val="001F7F00"/>
    <w:rsid w:val="0036010A"/>
    <w:rsid w:val="00384662"/>
    <w:rsid w:val="003B198A"/>
    <w:rsid w:val="0040274E"/>
    <w:rsid w:val="005D67CE"/>
    <w:rsid w:val="00694120"/>
    <w:rsid w:val="00712C61"/>
    <w:rsid w:val="007236DF"/>
    <w:rsid w:val="00790AAF"/>
    <w:rsid w:val="007A6E76"/>
    <w:rsid w:val="007E0F65"/>
    <w:rsid w:val="0082140E"/>
    <w:rsid w:val="00965F3B"/>
    <w:rsid w:val="00976623"/>
    <w:rsid w:val="009C5EB7"/>
    <w:rsid w:val="009C63F7"/>
    <w:rsid w:val="009E3351"/>
    <w:rsid w:val="00A171B7"/>
    <w:rsid w:val="00A74E3C"/>
    <w:rsid w:val="00AF75E6"/>
    <w:rsid w:val="00B014E6"/>
    <w:rsid w:val="00B42D41"/>
    <w:rsid w:val="00BA6E1C"/>
    <w:rsid w:val="00BB23CB"/>
    <w:rsid w:val="00C46352"/>
    <w:rsid w:val="00C61E89"/>
    <w:rsid w:val="00CA41A3"/>
    <w:rsid w:val="00D5407F"/>
    <w:rsid w:val="00E07AD9"/>
    <w:rsid w:val="00E16225"/>
    <w:rsid w:val="00E566E1"/>
    <w:rsid w:val="00FC49BC"/>
    <w:rsid w:val="00FC4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5F2D2D"/>
  <w15:chartTrackingRefBased/>
  <w15:docId w15:val="{21B575DF-755C-44DF-BA80-F5EE6CEC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5EB7"/>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C46352"/>
    <w:pPr>
      <w:tabs>
        <w:tab w:val="center" w:pos="4252"/>
        <w:tab w:val="right" w:pos="8504"/>
      </w:tabs>
      <w:snapToGrid w:val="0"/>
    </w:pPr>
  </w:style>
  <w:style w:type="character" w:customStyle="1" w:styleId="a4">
    <w:name w:val="ヘッダー (文字)"/>
    <w:basedOn w:val="a0"/>
    <w:link w:val="a3"/>
    <w:uiPriority w:val="99"/>
    <w:rsid w:val="00C46352"/>
  </w:style>
  <w:style w:type="paragraph" w:styleId="a5">
    <w:name w:val="footer"/>
    <w:basedOn w:val="a"/>
    <w:link w:val="a6"/>
    <w:uiPriority w:val="99"/>
    <w:unhideWhenUsed/>
    <w:rsid w:val="00C46352"/>
    <w:pPr>
      <w:tabs>
        <w:tab w:val="center" w:pos="4252"/>
        <w:tab w:val="right" w:pos="8504"/>
      </w:tabs>
      <w:snapToGrid w:val="0"/>
    </w:pPr>
  </w:style>
  <w:style w:type="character" w:customStyle="1" w:styleId="a6">
    <w:name w:val="フッター (文字)"/>
    <w:basedOn w:val="a0"/>
    <w:link w:val="a5"/>
    <w:uiPriority w:val="99"/>
    <w:rsid w:val="00C4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SENRYU, Miyu</dc:creator>
  <cp:keywords/>
  <dc:description/>
  <cp:lastModifiedBy>小出 みなみ</cp:lastModifiedBy>
  <cp:revision>10</cp:revision>
  <cp:lastPrinted>2021-11-30T09:36:00Z</cp:lastPrinted>
  <dcterms:created xsi:type="dcterms:W3CDTF">2021-11-29T04:28:00Z</dcterms:created>
  <dcterms:modified xsi:type="dcterms:W3CDTF">2021-11-30T09:38:00Z</dcterms:modified>
</cp:coreProperties>
</file>