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1B6E" w14:textId="2028F397" w:rsidR="00D872E6" w:rsidRPr="000D3510" w:rsidRDefault="00D872E6" w:rsidP="00D872E6">
      <w:pPr>
        <w:pStyle w:val="A3"/>
        <w:spacing w:before="0" w:line="240" w:lineRule="atLeast"/>
        <w:jc w:val="center"/>
        <w:rPr>
          <w:rFonts w:ascii="Times New Roman" w:eastAsiaTheme="minorHAnsi" w:hAnsi="Times New Roman" w:cs="Times New Roman"/>
          <w:sz w:val="21"/>
          <w:szCs w:val="21"/>
        </w:rPr>
      </w:pPr>
      <w:r w:rsidRPr="000D3510">
        <w:rPr>
          <w:rFonts w:ascii="Times New Roman" w:eastAsiaTheme="minorHAnsi" w:hAnsi="Times New Roman" w:cs="Times New Roman"/>
          <w:sz w:val="21"/>
          <w:szCs w:val="21"/>
        </w:rPr>
        <w:t>202</w:t>
      </w:r>
      <w:r w:rsidRPr="000D3510">
        <w:rPr>
          <w:rFonts w:ascii="Times New Roman" w:eastAsiaTheme="minorHAnsi" w:hAnsi="Times New Roman" w:cs="Times New Roman"/>
          <w:sz w:val="21"/>
          <w:szCs w:val="21"/>
          <w:lang w:val="en-US"/>
        </w:rPr>
        <w:t>1</w:t>
      </w:r>
      <w:r w:rsidRPr="000D3510">
        <w:rPr>
          <w:rFonts w:ascii="Times New Roman" w:eastAsiaTheme="minorHAnsi" w:hAnsi="Times New Roman" w:cs="Times New Roman"/>
          <w:sz w:val="21"/>
          <w:szCs w:val="21"/>
        </w:rPr>
        <w:t>年度</w:t>
      </w:r>
      <w:r w:rsidRPr="000D3510">
        <w:rPr>
          <w:rFonts w:ascii="Times New Roman" w:eastAsiaTheme="minorHAnsi" w:hAnsi="Times New Roman" w:cs="Times New Roman"/>
          <w:sz w:val="21"/>
          <w:szCs w:val="21"/>
        </w:rPr>
        <w:t>後</w:t>
      </w:r>
      <w:r w:rsidRPr="000D3510">
        <w:rPr>
          <w:rFonts w:ascii="Times New Roman" w:eastAsiaTheme="minorHAnsi" w:hAnsi="Times New Roman" w:cs="Times New Roman"/>
          <w:sz w:val="21"/>
          <w:szCs w:val="21"/>
        </w:rPr>
        <w:t>期　第</w:t>
      </w:r>
      <w:r w:rsidRPr="000D3510">
        <w:rPr>
          <w:rFonts w:ascii="Times New Roman" w:eastAsiaTheme="minorHAnsi" w:hAnsi="Times New Roman" w:cs="Times New Roman"/>
          <w:sz w:val="21"/>
          <w:szCs w:val="21"/>
          <w:lang w:val="en-US"/>
        </w:rPr>
        <w:t>３</w:t>
      </w:r>
      <w:r w:rsidRPr="000D3510">
        <w:rPr>
          <w:rFonts w:ascii="Times New Roman" w:eastAsiaTheme="minorHAnsi" w:hAnsi="Times New Roman" w:cs="Times New Roman"/>
          <w:sz w:val="21"/>
          <w:szCs w:val="21"/>
        </w:rPr>
        <w:t>回　細胞生物学セミナー</w:t>
      </w:r>
    </w:p>
    <w:p w14:paraId="606B36A2" w14:textId="2179A3FD" w:rsidR="00D872E6" w:rsidRPr="000D3510" w:rsidRDefault="00D872E6" w:rsidP="00D872E6">
      <w:pPr>
        <w:pStyle w:val="A3"/>
        <w:spacing w:before="0" w:line="240" w:lineRule="atLeast"/>
        <w:jc w:val="center"/>
        <w:rPr>
          <w:rFonts w:ascii="Times New Roman" w:eastAsiaTheme="minorHAnsi" w:hAnsi="Times New Roman" w:cs="Times New Roman"/>
          <w:sz w:val="21"/>
          <w:szCs w:val="21"/>
          <w:lang w:val="en-US"/>
        </w:rPr>
      </w:pPr>
      <w:r w:rsidRPr="000D3510">
        <w:rPr>
          <w:rFonts w:ascii="Times New Roman" w:eastAsiaTheme="minorHAnsi" w:hAnsi="Times New Roman" w:cs="Times New Roman"/>
          <w:sz w:val="21"/>
          <w:szCs w:val="21"/>
        </w:rPr>
        <w:t>日時：</w:t>
      </w:r>
      <w:r w:rsidRPr="000D3510">
        <w:rPr>
          <w:rFonts w:ascii="Times New Roman" w:eastAsiaTheme="minorHAnsi" w:hAnsi="Times New Roman" w:cs="Times New Roman"/>
          <w:sz w:val="21"/>
          <w:szCs w:val="21"/>
          <w:lang w:val="en-US"/>
        </w:rPr>
        <w:t>10</w:t>
      </w:r>
      <w:r w:rsidRPr="000D3510">
        <w:rPr>
          <w:rFonts w:ascii="Times New Roman" w:eastAsiaTheme="minorHAnsi" w:hAnsi="Times New Roman" w:cs="Times New Roman"/>
          <w:sz w:val="21"/>
          <w:szCs w:val="21"/>
        </w:rPr>
        <w:t>月</w:t>
      </w:r>
      <w:r w:rsidRPr="000D3510">
        <w:rPr>
          <w:rFonts w:ascii="Times New Roman" w:eastAsiaTheme="minorHAnsi" w:hAnsi="Times New Roman" w:cs="Times New Roman"/>
          <w:sz w:val="21"/>
          <w:szCs w:val="21"/>
          <w:lang w:val="en-US"/>
        </w:rPr>
        <w:t>1</w:t>
      </w:r>
      <w:r w:rsidRPr="000D3510">
        <w:rPr>
          <w:rFonts w:ascii="Times New Roman" w:eastAsiaTheme="minorHAnsi" w:hAnsi="Times New Roman" w:cs="Times New Roman"/>
          <w:sz w:val="21"/>
          <w:szCs w:val="21"/>
          <w:lang w:val="en-US"/>
        </w:rPr>
        <w:t>9</w:t>
      </w:r>
      <w:r w:rsidRPr="000D3510">
        <w:rPr>
          <w:rFonts w:ascii="Times New Roman" w:eastAsiaTheme="minorHAnsi" w:hAnsi="Times New Roman" w:cs="Times New Roman"/>
          <w:sz w:val="21"/>
          <w:szCs w:val="21"/>
        </w:rPr>
        <w:t>日</w:t>
      </w:r>
      <w:r w:rsidRPr="000D3510">
        <w:rPr>
          <w:rFonts w:ascii="Times New Roman" w:eastAsiaTheme="minorHAnsi" w:hAnsi="Times New Roman" w:cs="Times New Roman"/>
          <w:sz w:val="21"/>
          <w:szCs w:val="21"/>
          <w:u w:color="FF0000"/>
        </w:rPr>
        <w:t>(</w:t>
      </w:r>
      <w:r w:rsidRPr="000D3510">
        <w:rPr>
          <w:rFonts w:ascii="Times New Roman" w:eastAsiaTheme="minorHAnsi" w:hAnsi="Times New Roman" w:cs="Times New Roman"/>
          <w:sz w:val="21"/>
          <w:szCs w:val="21"/>
        </w:rPr>
        <w:t>火</w:t>
      </w:r>
      <w:r w:rsidRPr="000D3510">
        <w:rPr>
          <w:rFonts w:ascii="Times New Roman" w:eastAsiaTheme="minorHAnsi" w:hAnsi="Times New Roman" w:cs="Times New Roman"/>
          <w:sz w:val="21"/>
          <w:szCs w:val="21"/>
          <w:u w:color="FF0000"/>
          <w:lang w:val="en-US"/>
        </w:rPr>
        <w:t>)</w:t>
      </w:r>
      <w:r w:rsidRPr="000D3510">
        <w:rPr>
          <w:rFonts w:ascii="Times New Roman" w:eastAsiaTheme="minorHAnsi" w:hAnsi="Times New Roman" w:cs="Times New Roman"/>
          <w:sz w:val="21"/>
          <w:szCs w:val="21"/>
        </w:rPr>
        <w:t xml:space="preserve">　　</w:t>
      </w:r>
      <w:r w:rsidRPr="000D3510">
        <w:rPr>
          <w:rFonts w:ascii="Times New Roman" w:eastAsiaTheme="minorHAnsi" w:hAnsi="Times New Roman" w:cs="Times New Roman"/>
          <w:sz w:val="21"/>
          <w:szCs w:val="21"/>
          <w:lang w:val="en-US"/>
        </w:rPr>
        <w:t>16</w:t>
      </w:r>
      <w:r w:rsidRPr="000D3510">
        <w:rPr>
          <w:rFonts w:ascii="Times New Roman" w:eastAsiaTheme="minorHAnsi" w:hAnsi="Times New Roman" w:cs="Times New Roman"/>
          <w:sz w:val="21"/>
          <w:szCs w:val="21"/>
        </w:rPr>
        <w:t>：</w:t>
      </w:r>
      <w:r w:rsidRPr="000D3510">
        <w:rPr>
          <w:rFonts w:ascii="Times New Roman" w:eastAsiaTheme="minorHAnsi" w:hAnsi="Times New Roman" w:cs="Times New Roman"/>
          <w:sz w:val="21"/>
          <w:szCs w:val="21"/>
          <w:lang w:val="en-US"/>
        </w:rPr>
        <w:t>00</w:t>
      </w:r>
      <w:r w:rsidRPr="000D3510">
        <w:rPr>
          <w:rFonts w:ascii="Times New Roman" w:eastAsiaTheme="minorHAnsi" w:hAnsi="Times New Roman" w:cs="Times New Roman"/>
          <w:sz w:val="21"/>
          <w:szCs w:val="21"/>
        </w:rPr>
        <w:t>〜　　場所：</w:t>
      </w:r>
      <w:r w:rsidRPr="000D3510">
        <w:rPr>
          <w:rFonts w:ascii="Times New Roman" w:eastAsiaTheme="minorHAnsi" w:hAnsi="Times New Roman" w:cs="Times New Roman"/>
          <w:sz w:val="21"/>
          <w:szCs w:val="21"/>
          <w:u w:color="FF0000"/>
          <w:lang w:val="en-US"/>
        </w:rPr>
        <w:t>Zoom</w:t>
      </w:r>
      <w:r w:rsidRPr="000D3510">
        <w:rPr>
          <w:rFonts w:ascii="Times New Roman" w:eastAsiaTheme="minorHAnsi" w:hAnsi="Times New Roman" w:cs="Times New Roman"/>
          <w:sz w:val="21"/>
          <w:szCs w:val="21"/>
        </w:rPr>
        <w:t xml:space="preserve"> </w:t>
      </w:r>
    </w:p>
    <w:p w14:paraId="0F0F033E" w14:textId="77777777" w:rsidR="00D872E6" w:rsidRPr="000D3510" w:rsidRDefault="00D872E6" w:rsidP="00D872E6">
      <w:pPr>
        <w:spacing w:line="240" w:lineRule="atLeast"/>
        <w:jc w:val="center"/>
        <w:rPr>
          <w:rFonts w:ascii="Times New Roman" w:eastAsiaTheme="minorHAnsi" w:hAnsi="Times New Roman" w:cs="Times New Roman"/>
        </w:rPr>
      </w:pPr>
      <w:r w:rsidRPr="000D3510">
        <w:rPr>
          <w:rFonts w:ascii="Times New Roman" w:eastAsiaTheme="minorHAnsi" w:hAnsi="Times New Roman" w:cs="Times New Roman"/>
        </w:rPr>
        <w:t xml:space="preserve">Actin Filament Disruption Alters Phragmoplast Microtubule Dynamics during the </w:t>
      </w:r>
    </w:p>
    <w:p w14:paraId="37D1D005" w14:textId="4A2BD81F" w:rsidR="00D872E6" w:rsidRPr="000D3510" w:rsidRDefault="00D872E6" w:rsidP="00D872E6">
      <w:pPr>
        <w:spacing w:line="240" w:lineRule="atLeast"/>
        <w:jc w:val="center"/>
        <w:rPr>
          <w:rFonts w:ascii="Times New Roman" w:eastAsiaTheme="minorHAnsi" w:hAnsi="Times New Roman" w:cs="Times New Roman"/>
        </w:rPr>
      </w:pPr>
      <w:r w:rsidRPr="000D3510">
        <w:rPr>
          <w:rFonts w:ascii="Times New Roman" w:eastAsiaTheme="minorHAnsi" w:hAnsi="Times New Roman" w:cs="Times New Roman"/>
        </w:rPr>
        <w:t>Initial Phase of Plant Cytokinesis</w:t>
      </w:r>
    </w:p>
    <w:p w14:paraId="359C9DE5" w14:textId="6B93B838" w:rsidR="00D872E6" w:rsidRPr="000D3510" w:rsidRDefault="00D872E6" w:rsidP="00D872E6">
      <w:pPr>
        <w:spacing w:line="240" w:lineRule="atLeast"/>
        <w:jc w:val="center"/>
        <w:rPr>
          <w:rFonts w:ascii="Times New Roman" w:eastAsiaTheme="minorHAnsi" w:hAnsi="Times New Roman" w:cs="Times New Roman"/>
        </w:rPr>
      </w:pPr>
      <w:r w:rsidRPr="000D3510">
        <w:rPr>
          <w:rFonts w:ascii="Times New Roman" w:eastAsiaTheme="minorHAnsi" w:hAnsi="Times New Roman" w:cs="Times New Roman"/>
        </w:rPr>
        <w:t>Maeda,</w:t>
      </w:r>
      <w:r w:rsidRPr="000D3510">
        <w:rPr>
          <w:rFonts w:ascii="Times New Roman" w:eastAsiaTheme="minorHAnsi" w:hAnsi="Times New Roman" w:cs="Times New Roman"/>
        </w:rPr>
        <w:t xml:space="preserve"> K.,</w:t>
      </w:r>
      <w:r w:rsidRPr="000D3510">
        <w:rPr>
          <w:rFonts w:ascii="Times New Roman" w:eastAsiaTheme="minorHAnsi" w:hAnsi="Times New Roman" w:cs="Times New Roman"/>
        </w:rPr>
        <w:t xml:space="preserve"> </w:t>
      </w:r>
      <w:proofErr w:type="spellStart"/>
      <w:r w:rsidRPr="000D3510">
        <w:rPr>
          <w:rFonts w:ascii="Times New Roman" w:eastAsiaTheme="minorHAnsi" w:hAnsi="Times New Roman" w:cs="Times New Roman"/>
        </w:rPr>
        <w:t>Sasabe</w:t>
      </w:r>
      <w:proofErr w:type="spellEnd"/>
      <w:r w:rsidRPr="000D3510">
        <w:rPr>
          <w:rFonts w:ascii="Times New Roman" w:eastAsiaTheme="minorHAnsi" w:hAnsi="Times New Roman" w:cs="Times New Roman"/>
        </w:rPr>
        <w:t xml:space="preserve">, </w:t>
      </w:r>
      <w:r w:rsidRPr="000D3510">
        <w:rPr>
          <w:rFonts w:ascii="Times New Roman" w:eastAsiaTheme="minorHAnsi" w:hAnsi="Times New Roman" w:cs="Times New Roman"/>
        </w:rPr>
        <w:t xml:space="preserve">M., </w:t>
      </w:r>
      <w:r w:rsidRPr="000D3510">
        <w:rPr>
          <w:rFonts w:ascii="Times New Roman" w:eastAsiaTheme="minorHAnsi" w:hAnsi="Times New Roman" w:cs="Times New Roman"/>
        </w:rPr>
        <w:t xml:space="preserve">Hanamata, </w:t>
      </w:r>
      <w:r w:rsidRPr="000D3510">
        <w:rPr>
          <w:rFonts w:ascii="Times New Roman" w:eastAsiaTheme="minorHAnsi" w:hAnsi="Times New Roman" w:cs="Times New Roman"/>
        </w:rPr>
        <w:t xml:space="preserve">S., </w:t>
      </w:r>
      <w:r w:rsidRPr="000D3510">
        <w:rPr>
          <w:rFonts w:ascii="Times New Roman" w:eastAsiaTheme="minorHAnsi" w:hAnsi="Times New Roman" w:cs="Times New Roman"/>
        </w:rPr>
        <w:t xml:space="preserve">Machida, </w:t>
      </w:r>
      <w:r w:rsidRPr="000D3510">
        <w:rPr>
          <w:rFonts w:ascii="Times New Roman" w:eastAsiaTheme="minorHAnsi" w:hAnsi="Times New Roman" w:cs="Times New Roman"/>
        </w:rPr>
        <w:t xml:space="preserve">Y., </w:t>
      </w:r>
      <w:proofErr w:type="spellStart"/>
      <w:r w:rsidRPr="000D3510">
        <w:rPr>
          <w:rFonts w:ascii="Times New Roman" w:eastAsiaTheme="minorHAnsi" w:hAnsi="Times New Roman" w:cs="Times New Roman"/>
        </w:rPr>
        <w:t>Hasezawa</w:t>
      </w:r>
      <w:proofErr w:type="spellEnd"/>
      <w:r w:rsidRPr="000D3510">
        <w:rPr>
          <w:rFonts w:ascii="Times New Roman" w:eastAsiaTheme="minorHAnsi" w:hAnsi="Times New Roman" w:cs="Times New Roman"/>
        </w:rPr>
        <w:t xml:space="preserve">, S., </w:t>
      </w:r>
      <w:proofErr w:type="spellStart"/>
      <w:r w:rsidRPr="000D3510">
        <w:rPr>
          <w:rFonts w:ascii="Times New Roman" w:eastAsiaTheme="minorHAnsi" w:hAnsi="Times New Roman" w:cs="Times New Roman"/>
        </w:rPr>
        <w:t>Higaki</w:t>
      </w:r>
      <w:proofErr w:type="spellEnd"/>
      <w:r w:rsidRPr="000D3510">
        <w:rPr>
          <w:rFonts w:ascii="Times New Roman" w:eastAsiaTheme="minorHAnsi" w:hAnsi="Times New Roman" w:cs="Times New Roman"/>
        </w:rPr>
        <w:t xml:space="preserve">, </w:t>
      </w:r>
      <w:proofErr w:type="gramStart"/>
      <w:r w:rsidRPr="000D3510">
        <w:rPr>
          <w:rFonts w:ascii="Times New Roman" w:eastAsiaTheme="minorHAnsi" w:hAnsi="Times New Roman" w:cs="Times New Roman"/>
        </w:rPr>
        <w:t>T.(</w:t>
      </w:r>
      <w:proofErr w:type="gramEnd"/>
      <w:r w:rsidRPr="000D3510">
        <w:rPr>
          <w:rFonts w:ascii="Times New Roman" w:eastAsiaTheme="minorHAnsi" w:hAnsi="Times New Roman" w:cs="Times New Roman"/>
        </w:rPr>
        <w:t>2020)</w:t>
      </w:r>
    </w:p>
    <w:p w14:paraId="523CF913" w14:textId="06C56061" w:rsidR="00D872E6" w:rsidRPr="000D3510" w:rsidRDefault="00D872E6" w:rsidP="00D872E6">
      <w:pPr>
        <w:spacing w:line="240" w:lineRule="atLeast"/>
        <w:jc w:val="center"/>
        <w:rPr>
          <w:rFonts w:ascii="Times New Roman" w:eastAsiaTheme="minorHAnsi" w:hAnsi="Times New Roman" w:cs="Times New Roman"/>
        </w:rPr>
      </w:pPr>
      <w:r w:rsidRPr="000D3510">
        <w:rPr>
          <w:rFonts w:ascii="Times New Roman" w:eastAsiaTheme="minorHAnsi" w:hAnsi="Times New Roman" w:cs="Times New Roman"/>
        </w:rPr>
        <w:t>Plant Cell Physiol. 61(3):445-456</w:t>
      </w:r>
    </w:p>
    <w:p w14:paraId="228D03B9" w14:textId="5D0F1D16" w:rsidR="00D872E6" w:rsidRPr="000D3510" w:rsidRDefault="00D872E6" w:rsidP="00D872E6">
      <w:pPr>
        <w:spacing w:line="240" w:lineRule="atLeast"/>
        <w:jc w:val="center"/>
        <w:rPr>
          <w:rFonts w:eastAsiaTheme="minorHAnsi" w:cs="Times New Roman"/>
        </w:rPr>
      </w:pPr>
    </w:p>
    <w:p w14:paraId="2DD7CF9C" w14:textId="608368B0" w:rsidR="00D872E6" w:rsidRPr="000D3510" w:rsidRDefault="00D872E6" w:rsidP="000D3510">
      <w:pPr>
        <w:spacing w:line="240" w:lineRule="atLeast"/>
        <w:jc w:val="center"/>
        <w:rPr>
          <w:rFonts w:eastAsiaTheme="minorHAnsi" w:cs="Times New Roman" w:hint="eastAsia"/>
        </w:rPr>
      </w:pPr>
      <w:r w:rsidRPr="000D3510">
        <w:rPr>
          <w:rFonts w:eastAsiaTheme="minorHAnsi" w:cs="Times New Roman" w:hint="eastAsia"/>
        </w:rPr>
        <w:t>初期細胞質分裂におけるアクチン繊維の破壊はフラグモプラストの微小管動態を変化させる</w:t>
      </w:r>
    </w:p>
    <w:p w14:paraId="1630A58E" w14:textId="77777777" w:rsidR="00D872E6" w:rsidRDefault="00D872E6" w:rsidP="00D872E6">
      <w:pPr>
        <w:jc w:val="left"/>
        <w:rPr>
          <w:rFonts w:hint="eastAsia"/>
        </w:rPr>
      </w:pPr>
    </w:p>
    <w:p w14:paraId="1C6205CB" w14:textId="47D96891" w:rsidR="00E573D0" w:rsidRDefault="000D3510" w:rsidP="00494353">
      <w:pPr>
        <w:ind w:firstLineChars="50" w:firstLine="105"/>
        <w:jc w:val="left"/>
        <w:rPr>
          <w:rFonts w:hint="eastAsia"/>
        </w:rPr>
      </w:pPr>
      <w:r w:rsidRPr="00CA4F75">
        <w:rPr>
          <w:rFonts w:hint="eastAsia"/>
        </w:rPr>
        <w:t>植物細胞は、細胞分裂の際に細胞中心から親細胞壁へと遠心的に拡大する細胞板</w:t>
      </w:r>
      <w:r w:rsidR="00CF2B8C">
        <w:rPr>
          <w:rFonts w:hint="eastAsia"/>
        </w:rPr>
        <w:t>に</w:t>
      </w:r>
      <w:r w:rsidRPr="00CA4F75">
        <w:rPr>
          <w:rFonts w:hint="eastAsia"/>
        </w:rPr>
        <w:t>よって分離される。</w:t>
      </w:r>
      <w:r w:rsidR="00CF2B8C">
        <w:rPr>
          <w:rFonts w:hint="eastAsia"/>
        </w:rPr>
        <w:t>この</w:t>
      </w:r>
      <w:r w:rsidRPr="00CA4F75">
        <w:rPr>
          <w:rFonts w:hint="eastAsia"/>
        </w:rPr>
        <w:t>細胞板は、微小管、アクチン繊維、膜小胞からなる複雑な構造体であるフラグモプラストによって形成、拡</w:t>
      </w:r>
      <w:r w:rsidR="00CF2B8C">
        <w:rPr>
          <w:rFonts w:hint="eastAsia"/>
        </w:rPr>
        <w:t>大</w:t>
      </w:r>
      <w:r w:rsidRPr="00CA4F75">
        <w:rPr>
          <w:rFonts w:hint="eastAsia"/>
        </w:rPr>
        <w:t>される</w:t>
      </w:r>
      <w:r w:rsidR="00CF2B8C">
        <w:rPr>
          <w:rFonts w:hint="eastAsia"/>
        </w:rPr>
        <w:t>ことが知られている</w:t>
      </w:r>
      <w:r w:rsidRPr="00CA4F75">
        <w:t>。</w:t>
      </w:r>
      <w:r w:rsidR="00D872E6" w:rsidRPr="002F270C">
        <w:rPr>
          <w:rFonts w:hint="eastAsia"/>
        </w:rPr>
        <w:t>フラグモプラストには双極性の微小管が含まれており、プラス端が分裂部位またはその近くに位置するように重合して骨組みを形成する。これにより、ゴルジ体由来の小胞がプラス端に向かって輸送され、細胞板が形成・拡大される。</w:t>
      </w:r>
      <w:r w:rsidR="00351EF8" w:rsidRPr="002F270C">
        <w:rPr>
          <w:rFonts w:hint="eastAsia"/>
        </w:rPr>
        <w:t>アクチン繊維は、植物の後期の細胞質分裂において、細胞板の拡大や誘導に重要な役割を果たしているが、初期に関与している</w:t>
      </w:r>
      <w:r w:rsidR="00351EF8">
        <w:rPr>
          <w:rFonts w:hint="eastAsia"/>
        </w:rPr>
        <w:t>か</w:t>
      </w:r>
      <w:r w:rsidR="00351EF8" w:rsidRPr="002F270C">
        <w:rPr>
          <w:rFonts w:hint="eastAsia"/>
        </w:rPr>
        <w:t>は明らかでない。</w:t>
      </w:r>
      <w:r w:rsidR="00CF2B8C">
        <w:rPr>
          <w:rFonts w:hint="eastAsia"/>
        </w:rPr>
        <w:t>筆者</w:t>
      </w:r>
      <w:r w:rsidR="00351EF8">
        <w:rPr>
          <w:rFonts w:hint="eastAsia"/>
        </w:rPr>
        <w:t>ら</w:t>
      </w:r>
      <w:r w:rsidR="00CF2B8C" w:rsidRPr="00B76F93">
        <w:rPr>
          <w:rFonts w:hint="eastAsia"/>
        </w:rPr>
        <w:t>はこれまでに、ライブセルイメージングと定量的な画像解析を用いて、細胞質分裂の初期に娘核近傍から出現したアクチン繊維が、細胞質分裂の後期には徐々に拡大する細胞板に近づくことを明らかにした（</w:t>
      </w:r>
      <w:proofErr w:type="spellStart"/>
      <w:r w:rsidR="00CF2B8C" w:rsidRPr="00B76F93">
        <w:t>Higaki</w:t>
      </w:r>
      <w:proofErr w:type="spellEnd"/>
      <w:r w:rsidR="00CF2B8C" w:rsidRPr="00B76F93">
        <w:t xml:space="preserve"> et al. 2008）</w:t>
      </w:r>
      <w:r w:rsidR="00351EF8">
        <w:rPr>
          <w:rFonts w:hint="eastAsia"/>
        </w:rPr>
        <w:t>。</w:t>
      </w:r>
      <w:r w:rsidR="0044096D" w:rsidRPr="00F00491">
        <w:rPr>
          <w:rFonts w:hint="eastAsia"/>
        </w:rPr>
        <w:t>本研究では、アクチン繊維を薬理学的に破壊することがフラグモプラスト微小管の初期組織に及ぼす影響に着目し、フラグモプラスト微小管の機能的マーカーとして</w:t>
      </w:r>
      <w:r w:rsidR="0044096D" w:rsidRPr="00F00491">
        <w:t>NACK1、NACK2、NPK1の動態を調べた。</w:t>
      </w:r>
      <w:r w:rsidR="00351EF8">
        <w:rPr>
          <w:rFonts w:hint="eastAsia"/>
        </w:rPr>
        <w:t>細胞周期を同調させたタバコ培養細胞</w:t>
      </w:r>
      <w:r w:rsidR="00351EF8">
        <w:t>BY-2</w:t>
      </w:r>
      <w:r w:rsidR="00351EF8">
        <w:rPr>
          <w:rFonts w:hint="eastAsia"/>
        </w:rPr>
        <w:t>株を用い、アクチン重合阻害剤である</w:t>
      </w:r>
      <w:r w:rsidR="00351EF8">
        <w:t xml:space="preserve">latrunculin B </w:t>
      </w:r>
      <w:r w:rsidR="004305FC">
        <w:t>(</w:t>
      </w:r>
      <w:proofErr w:type="spellStart"/>
      <w:r w:rsidR="004305FC">
        <w:t>LatB</w:t>
      </w:r>
      <w:proofErr w:type="spellEnd"/>
      <w:r w:rsidR="004305FC">
        <w:t>)</w:t>
      </w:r>
      <w:r w:rsidR="00351EF8">
        <w:rPr>
          <w:rFonts w:hint="eastAsia"/>
        </w:rPr>
        <w:t>で処理した後に、</w:t>
      </w:r>
      <w:r w:rsidR="00351EF8" w:rsidRPr="002F270C">
        <w:t>透過型電子顕微鏡</w:t>
      </w:r>
      <w:r w:rsidR="00E573D0" w:rsidRPr="00E70373">
        <w:t>（TEM）</w:t>
      </w:r>
      <w:r w:rsidR="00351EF8" w:rsidRPr="002F270C">
        <w:t>やスピニングディスク共焦点レーザー顕微鏡下で細胞を観察した。</w:t>
      </w:r>
    </w:p>
    <w:p w14:paraId="3730B41F" w14:textId="756D91E1" w:rsidR="00700741" w:rsidRPr="00700741" w:rsidRDefault="00E573D0" w:rsidP="007F0A13">
      <w:pPr>
        <w:ind w:firstLineChars="50" w:firstLine="105"/>
        <w:jc w:val="left"/>
        <w:rPr>
          <w:rFonts w:hint="eastAsia"/>
        </w:rPr>
      </w:pPr>
      <w:r w:rsidRPr="00E70373">
        <w:rPr>
          <w:rFonts w:hint="eastAsia"/>
        </w:rPr>
        <w:t>アクチン繊維を薬理学的に破壊することが植物の細胞質分裂装置の微細構造に及ぼす影響を調べるため</w:t>
      </w:r>
      <w:r>
        <w:rPr>
          <w:rFonts w:hint="eastAsia"/>
        </w:rPr>
        <w:t>、薬剤処理後の細胞を</w:t>
      </w:r>
      <w:r w:rsidRPr="00E70373">
        <w:t>TEMで観察した。</w:t>
      </w:r>
      <w:r>
        <w:rPr>
          <w:rFonts w:hint="eastAsia"/>
        </w:rPr>
        <w:t>その結果、</w:t>
      </w:r>
      <w:r w:rsidR="00351EF8">
        <w:rPr>
          <w:rFonts w:hint="eastAsia"/>
        </w:rPr>
        <w:t>コントロールでは細胞板膜小胞が赤道面に沿ってクラスター化して整列していた</w:t>
      </w:r>
      <w:r w:rsidR="004305FC">
        <w:rPr>
          <w:rFonts w:hint="eastAsia"/>
        </w:rPr>
        <w:t>のに対し</w:t>
      </w:r>
      <w:r w:rsidR="00351EF8">
        <w:t>、</w:t>
      </w:r>
      <w:proofErr w:type="spellStart"/>
      <w:r w:rsidR="00351EF8">
        <w:t>LatB</w:t>
      </w:r>
      <w:proofErr w:type="spellEnd"/>
      <w:r w:rsidR="00351EF8">
        <w:t>処理した細胞では細胞板膜小胞</w:t>
      </w:r>
      <w:r w:rsidR="004305FC">
        <w:rPr>
          <w:rFonts w:hint="eastAsia"/>
        </w:rPr>
        <w:t>が分散し</w:t>
      </w:r>
      <w:r w:rsidR="00351EF8">
        <w:t>、細胞板膜小胞のサブクラスター間に隙間が見られた</w:t>
      </w:r>
      <w:r w:rsidR="004305FC">
        <w:rPr>
          <w:rFonts w:hint="eastAsia"/>
        </w:rPr>
        <w:t>。</w:t>
      </w:r>
      <w:r>
        <w:rPr>
          <w:rFonts w:hint="eastAsia"/>
        </w:rPr>
        <w:t>次にラ</w:t>
      </w:r>
      <w:r w:rsidRPr="00DD6F2B">
        <w:t>イブセルイメージングによ</w:t>
      </w:r>
      <w:r>
        <w:rPr>
          <w:rFonts w:hint="eastAsia"/>
        </w:rPr>
        <w:t>り</w:t>
      </w:r>
      <w:r w:rsidRPr="00DD6F2B">
        <w:t>フラグモプラスト微小管の形成と拡大を観察した。</w:t>
      </w:r>
      <w:r>
        <w:rPr>
          <w:rFonts w:hint="eastAsia"/>
        </w:rPr>
        <w:t>その結果、</w:t>
      </w:r>
      <w:r w:rsidR="00D51364">
        <w:rPr>
          <w:rFonts w:hint="eastAsia"/>
        </w:rPr>
        <w:t>コントロールの細胞では</w:t>
      </w:r>
      <w:r w:rsidR="00D51364" w:rsidRPr="00DD6F2B">
        <w:t>中央部が収縮した後期紡錘体の内部にフラグモプラスト微小管が出現した</w:t>
      </w:r>
      <w:r w:rsidR="00D51364">
        <w:rPr>
          <w:rFonts w:hint="eastAsia"/>
        </w:rPr>
        <w:t>のに対し、</w:t>
      </w:r>
      <w:proofErr w:type="spellStart"/>
      <w:r w:rsidR="00D872E6" w:rsidRPr="00F41253">
        <w:t>LatB</w:t>
      </w:r>
      <w:proofErr w:type="spellEnd"/>
      <w:r w:rsidR="00D872E6" w:rsidRPr="00F41253">
        <w:t>を処理した細胞では</w:t>
      </w:r>
      <w:r w:rsidR="00D872E6">
        <w:rPr>
          <w:rFonts w:hint="eastAsia"/>
        </w:rPr>
        <w:t>、</w:t>
      </w:r>
      <w:r w:rsidR="00D51364" w:rsidRPr="00571F22">
        <w:t>フラグモプラスト微小管の中央部の収縮が起こらず広がってい</w:t>
      </w:r>
      <w:r w:rsidR="00D51364">
        <w:rPr>
          <w:rFonts w:hint="eastAsia"/>
        </w:rPr>
        <w:t>ることが明らかになった。</w:t>
      </w:r>
      <w:r w:rsidR="00700741">
        <w:rPr>
          <w:rFonts w:hint="eastAsia"/>
        </w:rPr>
        <w:t>さらに</w:t>
      </w:r>
      <w:proofErr w:type="spellStart"/>
      <w:r w:rsidR="00700741">
        <w:t>LatB</w:t>
      </w:r>
      <w:proofErr w:type="spellEnd"/>
      <w:r w:rsidR="00700741">
        <w:rPr>
          <w:rFonts w:hint="eastAsia"/>
        </w:rPr>
        <w:t>処理が、</w:t>
      </w:r>
      <w:r w:rsidR="00700741" w:rsidRPr="0051207A">
        <w:t>細胞板に局在し細胞板の拡大に重要な役割を果た</w:t>
      </w:r>
      <w:r w:rsidR="00700741">
        <w:rPr>
          <w:rFonts w:hint="eastAsia"/>
        </w:rPr>
        <w:t>す</w:t>
      </w:r>
      <w:r w:rsidR="00700741" w:rsidRPr="0051207A">
        <w:t>NACK1およびNACK2キネシンとNPK1 MAPKKK</w:t>
      </w:r>
      <w:r w:rsidR="00700741">
        <w:rPr>
          <w:rFonts w:hint="eastAsia"/>
        </w:rPr>
        <w:t>のフラグモプラスト微小管の機能マーカー</w:t>
      </w:r>
      <w:r w:rsidR="007F0A13">
        <w:rPr>
          <w:rFonts w:hint="eastAsia"/>
        </w:rPr>
        <w:t>に与える影響を調べた。</w:t>
      </w:r>
      <w:r w:rsidR="00D872E6" w:rsidRPr="00CA4F75">
        <w:rPr>
          <w:rFonts w:hint="eastAsia"/>
        </w:rPr>
        <w:t>ライブセルイメージングとキモグラフ解析の結果、アクチン繊維の破壊は、</w:t>
      </w:r>
      <w:r w:rsidR="00D872E6" w:rsidRPr="00CA4F75">
        <w:t>NACK1キネシン</w:t>
      </w:r>
      <w:r w:rsidR="00700741">
        <w:rPr>
          <w:rFonts w:hint="eastAsia"/>
        </w:rPr>
        <w:t>のみの</w:t>
      </w:r>
      <w:r w:rsidR="00D872E6" w:rsidRPr="00CA4F75">
        <w:t>蓄積するタイミング</w:t>
      </w:r>
      <w:r w:rsidR="00700741">
        <w:rPr>
          <w:rFonts w:hint="eastAsia"/>
        </w:rPr>
        <w:t>を早め</w:t>
      </w:r>
      <w:r w:rsidR="00D872E6" w:rsidRPr="00CA4F75">
        <w:t>させることがわかった。</w:t>
      </w:r>
      <w:r w:rsidR="00D872E6" w:rsidRPr="00CA4F75">
        <w:rPr>
          <w:rFonts w:hint="eastAsia"/>
        </w:rPr>
        <w:t>このことは、フラグモプラストには機能的に異なる</w:t>
      </w:r>
      <w:r w:rsidR="00D872E6" w:rsidRPr="00CA4F75">
        <w:t>2種類の微小管が存在することを示唆している。</w:t>
      </w:r>
    </w:p>
    <w:p w14:paraId="35DEFA81" w14:textId="593340A1" w:rsidR="00094251" w:rsidRDefault="00D872E6" w:rsidP="0044096D">
      <w:pPr>
        <w:ind w:firstLineChars="50" w:firstLine="105"/>
        <w:jc w:val="left"/>
        <w:rPr>
          <w:rFonts w:hint="eastAsia"/>
        </w:rPr>
      </w:pPr>
      <w:r w:rsidRPr="00CA4F75">
        <w:rPr>
          <w:rFonts w:hint="eastAsia"/>
        </w:rPr>
        <w:t>以上の結果から、植物の細胞質分裂の初期段階において、アクチン繊維がフラグモプラスト</w:t>
      </w:r>
      <w:r w:rsidR="007F0A13">
        <w:rPr>
          <w:rFonts w:hint="eastAsia"/>
        </w:rPr>
        <w:t>の</w:t>
      </w:r>
      <w:r w:rsidRPr="00CA4F75">
        <w:rPr>
          <w:rFonts w:hint="eastAsia"/>
        </w:rPr>
        <w:t>微小管を制御していることが明らかになった。</w:t>
      </w:r>
    </w:p>
    <w:p w14:paraId="2D706571" w14:textId="77777777" w:rsidR="007F0A13" w:rsidRDefault="007F0A13" w:rsidP="007F0A13">
      <w:pPr>
        <w:jc w:val="left"/>
        <w:rPr>
          <w:rFonts w:hint="eastAsia"/>
        </w:rPr>
      </w:pPr>
    </w:p>
    <w:p w14:paraId="62112F01" w14:textId="225C85BF" w:rsidR="00494353" w:rsidRDefault="00494353" w:rsidP="00494353">
      <w:pPr>
        <w:jc w:val="left"/>
      </w:pPr>
    </w:p>
    <w:p w14:paraId="5283BC70" w14:textId="47C39342" w:rsidR="00494353" w:rsidRPr="00494353" w:rsidRDefault="00494353" w:rsidP="007F0A13">
      <w:pPr>
        <w:jc w:val="right"/>
        <w:rPr>
          <w:rFonts w:hint="eastAsia"/>
        </w:rPr>
      </w:pPr>
      <w:r>
        <w:rPr>
          <w:rFonts w:hint="eastAsia"/>
        </w:rPr>
        <w:t>興味を持たれた方は是非お越しください。</w:t>
      </w:r>
    </w:p>
    <w:sectPr w:rsidR="00494353" w:rsidRPr="00494353" w:rsidSect="000D35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E6"/>
    <w:rsid w:val="00094251"/>
    <w:rsid w:val="000D3510"/>
    <w:rsid w:val="00351EF8"/>
    <w:rsid w:val="004305FC"/>
    <w:rsid w:val="0044096D"/>
    <w:rsid w:val="00494353"/>
    <w:rsid w:val="00700741"/>
    <w:rsid w:val="007E680D"/>
    <w:rsid w:val="007F0A13"/>
    <w:rsid w:val="00CF2B8C"/>
    <w:rsid w:val="00D51364"/>
    <w:rsid w:val="00D872E6"/>
    <w:rsid w:val="00E5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AA6996"/>
  <w15:chartTrackingRefBased/>
  <w15:docId w15:val="{CACF687F-EA98-BC45-8A54-1D72632D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デフォルト A"/>
    <w:rsid w:val="00D872E6"/>
    <w:pPr>
      <w:pBdr>
        <w:top w:val="nil"/>
        <w:left w:val="nil"/>
        <w:bottom w:val="nil"/>
        <w:right w:val="nil"/>
        <w:between w:val="nil"/>
        <w:bar w:val="nil"/>
      </w:pBdr>
      <w:spacing w:before="160"/>
    </w:pPr>
    <w:rPr>
      <w:rFonts w:ascii="ヒラギノ角ゴ ProN W3" w:eastAsia="ヒラギノ角ゴ ProN W3" w:hAnsi="ヒラギノ角ゴ ProN W3" w:cs="ヒラギノ角ゴ ProN W3"/>
      <w:color w:val="000000"/>
      <w:kern w:val="0"/>
      <w:sz w:val="24"/>
      <w:u w:color="000000"/>
      <w:bdr w:val="nil"/>
      <w:lang w:val="ja-JP"/>
      <w14:textOutline w14:w="12700" w14:cap="flat" w14:cmpd="sng" w14:algn="ctr">
        <w14:noFill/>
        <w14:prstDash w14:val="solid"/>
        <w14:miter w14:lim="400000"/>
      </w14:textOutline>
    </w:rPr>
  </w:style>
  <w:style w:type="paragraph" w:styleId="Web">
    <w:name w:val="Normal (Web)"/>
    <w:basedOn w:val="a"/>
    <w:uiPriority w:val="99"/>
    <w:semiHidden/>
    <w:unhideWhenUsed/>
    <w:rsid w:val="00D872E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44705">
      <w:bodyDiv w:val="1"/>
      <w:marLeft w:val="0"/>
      <w:marRight w:val="0"/>
      <w:marTop w:val="0"/>
      <w:marBottom w:val="0"/>
      <w:divBdr>
        <w:top w:val="none" w:sz="0" w:space="0" w:color="auto"/>
        <w:left w:val="none" w:sz="0" w:space="0" w:color="auto"/>
        <w:bottom w:val="none" w:sz="0" w:space="0" w:color="auto"/>
        <w:right w:val="none" w:sz="0" w:space="0" w:color="auto"/>
      </w:divBdr>
      <w:divsChild>
        <w:div w:id="1621911487">
          <w:marLeft w:val="0"/>
          <w:marRight w:val="0"/>
          <w:marTop w:val="0"/>
          <w:marBottom w:val="0"/>
          <w:divBdr>
            <w:top w:val="none" w:sz="0" w:space="0" w:color="auto"/>
            <w:left w:val="none" w:sz="0" w:space="0" w:color="auto"/>
            <w:bottom w:val="none" w:sz="0" w:space="0" w:color="auto"/>
            <w:right w:val="none" w:sz="0" w:space="0" w:color="auto"/>
          </w:divBdr>
          <w:divsChild>
            <w:div w:id="1018508181">
              <w:marLeft w:val="0"/>
              <w:marRight w:val="0"/>
              <w:marTop w:val="0"/>
              <w:marBottom w:val="0"/>
              <w:divBdr>
                <w:top w:val="none" w:sz="0" w:space="0" w:color="auto"/>
                <w:left w:val="none" w:sz="0" w:space="0" w:color="auto"/>
                <w:bottom w:val="none" w:sz="0" w:space="0" w:color="auto"/>
                <w:right w:val="none" w:sz="0" w:space="0" w:color="auto"/>
              </w:divBdr>
              <w:divsChild>
                <w:div w:id="373968583">
                  <w:marLeft w:val="0"/>
                  <w:marRight w:val="0"/>
                  <w:marTop w:val="0"/>
                  <w:marBottom w:val="0"/>
                  <w:divBdr>
                    <w:top w:val="none" w:sz="0" w:space="0" w:color="auto"/>
                    <w:left w:val="none" w:sz="0" w:space="0" w:color="auto"/>
                    <w:bottom w:val="none" w:sz="0" w:space="0" w:color="auto"/>
                    <w:right w:val="none" w:sz="0" w:space="0" w:color="auto"/>
                  </w:divBdr>
                  <w:divsChild>
                    <w:div w:id="18007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0155">
      <w:bodyDiv w:val="1"/>
      <w:marLeft w:val="0"/>
      <w:marRight w:val="0"/>
      <w:marTop w:val="0"/>
      <w:marBottom w:val="0"/>
      <w:divBdr>
        <w:top w:val="none" w:sz="0" w:space="0" w:color="auto"/>
        <w:left w:val="none" w:sz="0" w:space="0" w:color="auto"/>
        <w:bottom w:val="none" w:sz="0" w:space="0" w:color="auto"/>
        <w:right w:val="none" w:sz="0" w:space="0" w:color="auto"/>
      </w:divBdr>
      <w:divsChild>
        <w:div w:id="76829011">
          <w:marLeft w:val="0"/>
          <w:marRight w:val="0"/>
          <w:marTop w:val="0"/>
          <w:marBottom w:val="0"/>
          <w:divBdr>
            <w:top w:val="none" w:sz="0" w:space="0" w:color="auto"/>
            <w:left w:val="none" w:sz="0" w:space="0" w:color="auto"/>
            <w:bottom w:val="none" w:sz="0" w:space="0" w:color="auto"/>
            <w:right w:val="none" w:sz="0" w:space="0" w:color="auto"/>
          </w:divBdr>
          <w:divsChild>
            <w:div w:id="1195508756">
              <w:marLeft w:val="0"/>
              <w:marRight w:val="0"/>
              <w:marTop w:val="0"/>
              <w:marBottom w:val="0"/>
              <w:divBdr>
                <w:top w:val="none" w:sz="0" w:space="0" w:color="auto"/>
                <w:left w:val="none" w:sz="0" w:space="0" w:color="auto"/>
                <w:bottom w:val="none" w:sz="0" w:space="0" w:color="auto"/>
                <w:right w:val="none" w:sz="0" w:space="0" w:color="auto"/>
              </w:divBdr>
              <w:divsChild>
                <w:div w:id="1788968120">
                  <w:marLeft w:val="0"/>
                  <w:marRight w:val="0"/>
                  <w:marTop w:val="0"/>
                  <w:marBottom w:val="0"/>
                  <w:divBdr>
                    <w:top w:val="none" w:sz="0" w:space="0" w:color="auto"/>
                    <w:left w:val="none" w:sz="0" w:space="0" w:color="auto"/>
                    <w:bottom w:val="none" w:sz="0" w:space="0" w:color="auto"/>
                    <w:right w:val="none" w:sz="0" w:space="0" w:color="auto"/>
                  </w:divBdr>
                  <w:divsChild>
                    <w:div w:id="15568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715</Words>
  <Characters>816</Characters>
  <Application>Microsoft Office Word</Application>
  <DocSecurity>0</DocSecurity>
  <Lines>32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相場 絢介</dc:creator>
  <cp:keywords/>
  <dc:description/>
  <cp:lastModifiedBy>相場 絢介</cp:lastModifiedBy>
  <cp:revision>1</cp:revision>
  <dcterms:created xsi:type="dcterms:W3CDTF">2021-10-05T06:20:00Z</dcterms:created>
  <dcterms:modified xsi:type="dcterms:W3CDTF">2021-10-05T08:36:00Z</dcterms:modified>
</cp:coreProperties>
</file>